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91780" w14:textId="77777777" w:rsidR="00356B94" w:rsidRDefault="00750258">
      <w:pPr>
        <w:divId w:val="953757137"/>
        <w:rPr>
          <w:rFonts w:ascii="Arial" w:eastAsia="Times New Roman" w:hAnsi="Arial" w:cs="Arial"/>
          <w:color w:val="000000"/>
          <w:sz w:val="18"/>
          <w:szCs w:val="18"/>
          <w:lang w:val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ru-RU"/>
        </w:rPr>
        <w:t xml:space="preserve">Комментарий Новый Закон о предпринимательстве опубликован, его ключевые моменты вступают в силу с 1 октября 2024 года. Комментарий к Закону от 22.04.2024 № 365-З Автор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val="ru-RU"/>
        </w:rPr>
        <w:t>Шамкин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val="ru-RU"/>
        </w:rPr>
        <w:t xml:space="preserve"> О.</w:t>
      </w:r>
    </w:p>
    <w:p w14:paraId="57178355" w14:textId="77777777" w:rsidR="00356B94" w:rsidRDefault="00356B94">
      <w:pPr>
        <w:rPr>
          <w:rFonts w:ascii="Arial" w:eastAsia="Times New Roman" w:hAnsi="Arial" w:cs="Arial"/>
          <w:color w:val="000000"/>
          <w:sz w:val="23"/>
          <w:szCs w:val="23"/>
          <w:lang w:val="ru-RU"/>
        </w:rPr>
      </w:pPr>
    </w:p>
    <w:p w14:paraId="3C163B0E" w14:textId="6E12358B" w:rsidR="00356B94" w:rsidRDefault="00750258">
      <w:pPr>
        <w:pStyle w:val="1"/>
        <w:rPr>
          <w:rFonts w:eastAsia="Times New Roman"/>
          <w:lang w:val="ru-RU"/>
        </w:rPr>
      </w:pPr>
      <w:r>
        <w:rPr>
          <w:rFonts w:eastAsia="Times New Roman"/>
          <w:lang w:val="ru-RU"/>
        </w:rPr>
        <w:t xml:space="preserve">Новый Закон о предпринимательстве опубликован, его ключевые моменты вступают в силу с 1 октября 2024 года. </w:t>
      </w:r>
      <w:r>
        <w:rPr>
          <w:rFonts w:eastAsia="Times New Roman"/>
          <w:lang w:val="ru-RU"/>
        </w:rPr>
        <w:br/>
        <w:t>Комментарий к </w:t>
      </w:r>
      <w:hyperlink r:id="rId4" w:anchor="a1" w:tooltip="+" w:history="1">
        <w:r>
          <w:rPr>
            <w:rStyle w:val="a3"/>
            <w:rFonts w:eastAsia="Times New Roman"/>
            <w:lang w:val="ru-RU"/>
          </w:rPr>
          <w:t>Закону</w:t>
        </w:r>
      </w:hyperlink>
      <w:r>
        <w:rPr>
          <w:rFonts w:eastAsia="Times New Roman"/>
          <w:lang w:val="ru-RU"/>
        </w:rPr>
        <w:t xml:space="preserve"> от 22.04.2024 № 365-З</w:t>
      </w:r>
    </w:p>
    <w:p w14:paraId="700BA449" w14:textId="6FD63F1C" w:rsidR="00356B94" w:rsidRDefault="00C4609A">
      <w:pPr>
        <w:pStyle w:val="justify"/>
        <w:rPr>
          <w:color w:val="000000"/>
          <w:lang w:val="ru-RU"/>
        </w:rPr>
      </w:pPr>
      <w:hyperlink r:id="rId5" w:anchor="a1" w:tooltip="+" w:history="1">
        <w:r w:rsidR="00750258">
          <w:rPr>
            <w:rStyle w:val="a3"/>
            <w:lang w:val="ru-RU"/>
          </w:rPr>
          <w:t>Закон</w:t>
        </w:r>
      </w:hyperlink>
      <w:r w:rsidR="00750258">
        <w:rPr>
          <w:color w:val="000000"/>
          <w:lang w:val="ru-RU"/>
        </w:rPr>
        <w:t xml:space="preserve"> № 365-З внес изменения в </w:t>
      </w:r>
      <w:hyperlink r:id="rId6" w:anchor="a4377" w:tooltip="+" w:history="1">
        <w:r w:rsidR="00750258">
          <w:rPr>
            <w:rStyle w:val="a3"/>
            <w:lang w:val="ru-RU"/>
          </w:rPr>
          <w:t>Гражданский</w:t>
        </w:r>
      </w:hyperlink>
      <w:r w:rsidR="00750258">
        <w:rPr>
          <w:color w:val="000000"/>
          <w:lang w:val="ru-RU"/>
        </w:rPr>
        <w:t xml:space="preserve">, </w:t>
      </w:r>
      <w:hyperlink r:id="rId7" w:anchor="a3340" w:tooltip="+" w:history="1">
        <w:r w:rsidR="00750258">
          <w:rPr>
            <w:rStyle w:val="a3"/>
            <w:lang w:val="ru-RU"/>
          </w:rPr>
          <w:t>Уголовный</w:t>
        </w:r>
      </w:hyperlink>
      <w:r w:rsidR="00750258">
        <w:rPr>
          <w:color w:val="000000"/>
          <w:lang w:val="ru-RU"/>
        </w:rPr>
        <w:t xml:space="preserve">, </w:t>
      </w:r>
      <w:hyperlink r:id="rId8" w:anchor="a2566" w:tooltip="+" w:history="1">
        <w:r w:rsidR="00750258">
          <w:rPr>
            <w:rStyle w:val="a3"/>
            <w:lang w:val="ru-RU"/>
          </w:rPr>
          <w:t>Налоговый</w:t>
        </w:r>
      </w:hyperlink>
      <w:r w:rsidR="00750258">
        <w:rPr>
          <w:color w:val="000000"/>
          <w:lang w:val="ru-RU"/>
        </w:rPr>
        <w:t xml:space="preserve">, </w:t>
      </w:r>
      <w:hyperlink r:id="rId9" w:anchor="a1" w:tooltip="+" w:history="1">
        <w:r w:rsidR="00750258">
          <w:rPr>
            <w:rStyle w:val="a3"/>
            <w:lang w:val="ru-RU"/>
          </w:rPr>
          <w:t>Жилищный</w:t>
        </w:r>
      </w:hyperlink>
      <w:r w:rsidR="00750258">
        <w:rPr>
          <w:color w:val="000000"/>
          <w:lang w:val="ru-RU"/>
        </w:rPr>
        <w:t xml:space="preserve"> и </w:t>
      </w:r>
      <w:hyperlink r:id="rId10" w:anchor="a191" w:tooltip="+" w:history="1">
        <w:r w:rsidR="00750258">
          <w:rPr>
            <w:rStyle w:val="a3"/>
            <w:lang w:val="ru-RU"/>
          </w:rPr>
          <w:t>Бюджетный</w:t>
        </w:r>
      </w:hyperlink>
      <w:r w:rsidR="00750258">
        <w:rPr>
          <w:color w:val="000000"/>
          <w:lang w:val="ru-RU"/>
        </w:rPr>
        <w:t xml:space="preserve"> кодексы, </w:t>
      </w:r>
      <w:hyperlink r:id="rId11" w:anchor="a1" w:tooltip="+" w:history="1">
        <w:r w:rsidR="00750258">
          <w:rPr>
            <w:rStyle w:val="a3"/>
            <w:lang w:val="ru-RU"/>
          </w:rPr>
          <w:t>КоАП</w:t>
        </w:r>
      </w:hyperlink>
      <w:r w:rsidR="00750258">
        <w:rPr>
          <w:color w:val="000000"/>
          <w:lang w:val="ru-RU"/>
        </w:rPr>
        <w:t xml:space="preserve">, </w:t>
      </w:r>
      <w:hyperlink r:id="rId12" w:anchor="a1" w:tooltip="+" w:history="1">
        <w:proofErr w:type="spellStart"/>
        <w:r w:rsidR="00750258">
          <w:rPr>
            <w:rStyle w:val="a3"/>
            <w:lang w:val="ru-RU"/>
          </w:rPr>
          <w:t>ПиКоАП</w:t>
        </w:r>
        <w:proofErr w:type="spellEnd"/>
      </w:hyperlink>
      <w:r w:rsidR="00750258">
        <w:rPr>
          <w:color w:val="000000"/>
          <w:lang w:val="ru-RU"/>
        </w:rPr>
        <w:t xml:space="preserve"> и иные законы.</w:t>
      </w:r>
    </w:p>
    <w:p w14:paraId="09AA699A" w14:textId="77777777" w:rsidR="00356B94" w:rsidRDefault="00750258">
      <w:pPr>
        <w:pStyle w:val="justify"/>
        <w:rPr>
          <w:color w:val="000000"/>
          <w:lang w:val="ru-RU"/>
        </w:rPr>
      </w:pPr>
      <w:r>
        <w:rPr>
          <w:color w:val="000000"/>
          <w:lang w:val="ru-RU"/>
        </w:rPr>
        <w:t>Также утверждено Положение о создании индивидуальным предпринимателем коммерческой организации, учреждаемой одним лицом, предусматривающим механизм создания индивидуальным предпринимателем коммерческой организации.</w:t>
      </w:r>
    </w:p>
    <w:p w14:paraId="69A1EDC4" w14:textId="186F8701" w:rsidR="00356B94" w:rsidRDefault="00750258">
      <w:pPr>
        <w:pStyle w:val="justify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Основные положения </w:t>
      </w:r>
      <w:hyperlink r:id="rId13" w:anchor="a1" w:tooltip="+" w:history="1">
        <w:r>
          <w:rPr>
            <w:rStyle w:val="a3"/>
            <w:b/>
            <w:bCs/>
            <w:lang w:val="ru-RU"/>
          </w:rPr>
          <w:t>Закона</w:t>
        </w:r>
      </w:hyperlink>
      <w:r>
        <w:rPr>
          <w:b/>
          <w:bCs/>
          <w:color w:val="000000"/>
          <w:lang w:val="ru-RU"/>
        </w:rPr>
        <w:t xml:space="preserve"> № 365-З вступают в силу 1 октября 2024 г.</w:t>
      </w:r>
    </w:p>
    <w:p w14:paraId="042B7A95" w14:textId="77777777" w:rsidR="00356B94" w:rsidRDefault="00750258">
      <w:pPr>
        <w:pStyle w:val="justify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5"/>
        <w:gridCol w:w="10205"/>
      </w:tblGrid>
      <w:tr w:rsidR="00356B94" w14:paraId="184C6193" w14:textId="77777777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60" w:type="dxa"/>
              <w:left w:w="108" w:type="dxa"/>
              <w:bottom w:w="0" w:type="dxa"/>
              <w:right w:w="108" w:type="dxa"/>
            </w:tcMar>
            <w:hideMark/>
          </w:tcPr>
          <w:p w14:paraId="130A5BB5" w14:textId="77777777" w:rsidR="00356B94" w:rsidRDefault="00356B94">
            <w:pPr>
              <w:rPr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hideMark/>
          </w:tcPr>
          <w:p w14:paraId="0F6CDD5D" w14:textId="77777777" w:rsidR="00356B94" w:rsidRDefault="00750258">
            <w:pPr>
              <w:pStyle w:val="primsit"/>
              <w:rPr>
                <w:color w:val="000000"/>
              </w:rPr>
            </w:pPr>
            <w:r>
              <w:rPr>
                <w:color w:val="000000"/>
              </w:rPr>
              <w:t>Обратите внимание!</w:t>
            </w:r>
          </w:p>
          <w:p w14:paraId="5E74EB83" w14:textId="77777777" w:rsidR="00356B94" w:rsidRDefault="00750258">
            <w:pPr>
              <w:pStyle w:val="a0-justify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До 1 июля 2024 г.</w:t>
            </w:r>
            <w:r>
              <w:rPr>
                <w:color w:val="000000"/>
              </w:rPr>
              <w:t xml:space="preserve"> Совмин примет перечень видов деятельности, разрешенных для осуществления в качестве ИП.</w:t>
            </w:r>
          </w:p>
          <w:p w14:paraId="467BD94E" w14:textId="77777777" w:rsidR="00356B94" w:rsidRDefault="00750258">
            <w:pPr>
              <w:pStyle w:val="a0-justify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Индивидуальные предприниматели, зарегистрированные до 1 октября 2024 г., вправе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по 31 декабря 2025 г. продолжать деятельность по тем видам, которые попадут в перечень</w:t>
            </w:r>
            <w:r>
              <w:rPr>
                <w:color w:val="000000"/>
              </w:rPr>
              <w:t>.</w:t>
            </w:r>
          </w:p>
        </w:tc>
      </w:tr>
    </w:tbl>
    <w:p w14:paraId="45480EE2" w14:textId="77777777" w:rsidR="00356B94" w:rsidRDefault="00750258">
      <w:pPr>
        <w:pStyle w:val="2"/>
        <w:rPr>
          <w:rFonts w:eastAsia="Times New Roman"/>
          <w:color w:val="000000"/>
          <w:lang w:val="ru-RU"/>
        </w:rPr>
      </w:pPr>
      <w:bookmarkStart w:id="0" w:name="a1"/>
      <w:bookmarkEnd w:id="0"/>
      <w:r>
        <w:rPr>
          <w:rFonts w:eastAsia="Times New Roman"/>
          <w:color w:val="000000"/>
          <w:lang w:val="ru-RU"/>
        </w:rPr>
        <w:t>Индивидуальная предпринимательская деятельность</w:t>
      </w:r>
    </w:p>
    <w:p w14:paraId="786FBCB4" w14:textId="36519518" w:rsidR="00356B94" w:rsidRDefault="00C4609A">
      <w:pPr>
        <w:pStyle w:val="justify"/>
        <w:rPr>
          <w:color w:val="000000"/>
          <w:lang w:val="ru-RU"/>
        </w:rPr>
      </w:pPr>
      <w:hyperlink r:id="rId14" w:anchor="a1" w:tooltip="+" w:history="1">
        <w:r w:rsidR="00750258">
          <w:rPr>
            <w:rStyle w:val="a3"/>
            <w:lang w:val="ru-RU"/>
          </w:rPr>
          <w:t>Закон</w:t>
        </w:r>
      </w:hyperlink>
      <w:r w:rsidR="00750258">
        <w:rPr>
          <w:color w:val="000000"/>
          <w:lang w:val="ru-RU"/>
        </w:rPr>
        <w:t xml:space="preserve"> № 365-З внес существенные изменения в </w:t>
      </w:r>
      <w:hyperlink r:id="rId15" w:anchor="a4377" w:tooltip="+" w:history="1">
        <w:r w:rsidR="00750258">
          <w:rPr>
            <w:rStyle w:val="a3"/>
            <w:lang w:val="ru-RU"/>
          </w:rPr>
          <w:t>ГК</w:t>
        </w:r>
      </w:hyperlink>
      <w:r w:rsidR="00750258">
        <w:rPr>
          <w:color w:val="000000"/>
          <w:lang w:val="ru-RU"/>
        </w:rPr>
        <w:t xml:space="preserve"> в части регулирования предпринимательской деятельности (ст.1).</w:t>
      </w:r>
    </w:p>
    <w:p w14:paraId="71A745F7" w14:textId="77777777" w:rsidR="00356B94" w:rsidRDefault="00750258">
      <w:pPr>
        <w:pStyle w:val="justify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В новой редакции изложена ст.22 ГК, которой</w:t>
      </w:r>
      <w:r>
        <w:rPr>
          <w:color w:val="000000"/>
          <w:lang w:val="ru-RU"/>
        </w:rPr>
        <w:t xml:space="preserve"> </w:t>
      </w:r>
      <w:r>
        <w:rPr>
          <w:b/>
          <w:bCs/>
          <w:color w:val="000000"/>
          <w:lang w:val="ru-RU"/>
        </w:rPr>
        <w:t>введено системное понятие «индивидуальная предпринимательская деятельность».</w:t>
      </w:r>
    </w:p>
    <w:p w14:paraId="3934093F" w14:textId="77777777" w:rsidR="00356B94" w:rsidRDefault="00750258">
      <w:pPr>
        <w:pStyle w:val="justify"/>
        <w:rPr>
          <w:color w:val="000000"/>
          <w:lang w:val="ru-RU"/>
        </w:rPr>
      </w:pPr>
      <w:r>
        <w:rPr>
          <w:color w:val="000000"/>
          <w:lang w:val="ru-RU"/>
        </w:rPr>
        <w:t>К индивидуальной предпринимательской деятельности относится деятельность, которую гражданин вправе осуществлять без создания юридического лица, с момента:</w:t>
      </w:r>
    </w:p>
    <w:p w14:paraId="1C537AC0" w14:textId="77777777" w:rsidR="00356B94" w:rsidRDefault="00750258">
      <w:pPr>
        <w:pStyle w:val="listtext1"/>
        <w:rPr>
          <w:color w:val="000000"/>
          <w:lang w:val="ru-RU"/>
        </w:rPr>
      </w:pPr>
      <w:r>
        <w:rPr>
          <w:color w:val="000000"/>
          <w:lang w:val="ru-RU"/>
        </w:rPr>
        <w:t>1) государственной регистрации в качестве ИП;</w:t>
      </w:r>
    </w:p>
    <w:p w14:paraId="4998C874" w14:textId="77777777" w:rsidR="00356B94" w:rsidRDefault="00750258">
      <w:pPr>
        <w:pStyle w:val="listtext1"/>
        <w:rPr>
          <w:color w:val="000000"/>
          <w:lang w:val="ru-RU"/>
        </w:rPr>
      </w:pPr>
      <w:r>
        <w:rPr>
          <w:color w:val="000000"/>
          <w:lang w:val="ru-RU"/>
        </w:rPr>
        <w:t>2) уведомления налогового органа в соответствии с налоговым законодательством о применении особых режимов налогообложения для осуществления:</w:t>
      </w:r>
    </w:p>
    <w:p w14:paraId="054EE688" w14:textId="77777777" w:rsidR="00356B94" w:rsidRDefault="00750258">
      <w:pPr>
        <w:pStyle w:val="listtext2"/>
        <w:rPr>
          <w:color w:val="000000"/>
          <w:lang w:val="ru-RU"/>
        </w:rPr>
      </w:pPr>
      <w:r>
        <w:rPr>
          <w:color w:val="000000"/>
          <w:lang w:val="ru-RU"/>
        </w:rPr>
        <w:t>- самостоятельной профессиональной деятельности, при осуществлении которой гражданин не имеет нанимателя и не привлекает иных физических лиц по трудовым и (или) гражданско-правовым договорам;</w:t>
      </w:r>
    </w:p>
    <w:p w14:paraId="3EEEA175" w14:textId="77777777" w:rsidR="00356B94" w:rsidRDefault="00750258">
      <w:pPr>
        <w:pStyle w:val="listtext2"/>
        <w:rPr>
          <w:color w:val="000000"/>
          <w:lang w:val="ru-RU"/>
        </w:rPr>
      </w:pPr>
      <w:r>
        <w:rPr>
          <w:color w:val="000000"/>
          <w:lang w:val="ru-RU"/>
        </w:rPr>
        <w:t>- ремесленной деятельности в порядке и на условиях, определенных Президентом;</w:t>
      </w:r>
    </w:p>
    <w:p w14:paraId="63B4EC3B" w14:textId="77777777" w:rsidR="00356B94" w:rsidRDefault="00750258">
      <w:pPr>
        <w:pStyle w:val="listtext1"/>
        <w:rPr>
          <w:color w:val="000000"/>
          <w:lang w:val="ru-RU"/>
        </w:rPr>
      </w:pPr>
      <w:r>
        <w:rPr>
          <w:color w:val="000000"/>
          <w:lang w:val="ru-RU"/>
        </w:rPr>
        <w:t xml:space="preserve">3) принятия решения районного исполнительного комитета об осуществлении гражданином деятельности по оказанию услуг в сфере </w:t>
      </w:r>
      <w:proofErr w:type="spellStart"/>
      <w:r>
        <w:rPr>
          <w:color w:val="000000"/>
          <w:lang w:val="ru-RU"/>
        </w:rPr>
        <w:t>агроэкотуризма</w:t>
      </w:r>
      <w:proofErr w:type="spellEnd"/>
      <w:r>
        <w:rPr>
          <w:color w:val="000000"/>
          <w:lang w:val="ru-RU"/>
        </w:rPr>
        <w:t xml:space="preserve"> в порядке и на условиях, определенных Президентом.</w:t>
      </w:r>
    </w:p>
    <w:p w14:paraId="2ED76E66" w14:textId="5978922D" w:rsidR="00356B94" w:rsidRDefault="00750258">
      <w:pPr>
        <w:pStyle w:val="justify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lastRenderedPageBreak/>
        <w:t xml:space="preserve">Таким образом, </w:t>
      </w:r>
      <w:hyperlink r:id="rId16" w:anchor="a1" w:tooltip="+" w:history="1">
        <w:r>
          <w:rPr>
            <w:rStyle w:val="a3"/>
            <w:b/>
            <w:bCs/>
            <w:lang w:val="ru-RU"/>
          </w:rPr>
          <w:t>Закон</w:t>
        </w:r>
      </w:hyperlink>
      <w:r>
        <w:rPr>
          <w:b/>
          <w:bCs/>
          <w:color w:val="000000"/>
          <w:lang w:val="ru-RU"/>
        </w:rPr>
        <w:t xml:space="preserve"> № 365-З, по сути,</w:t>
      </w:r>
      <w:r>
        <w:rPr>
          <w:color w:val="000000"/>
          <w:lang w:val="ru-RU"/>
        </w:rPr>
        <w:t xml:space="preserve"> </w:t>
      </w:r>
      <w:r>
        <w:rPr>
          <w:b/>
          <w:bCs/>
          <w:color w:val="000000"/>
          <w:lang w:val="ru-RU"/>
        </w:rPr>
        <w:t>расширил сферу предпринимательской деятельности гражданина</w:t>
      </w:r>
      <w:r>
        <w:rPr>
          <w:color w:val="000000"/>
          <w:lang w:val="ru-RU"/>
        </w:rPr>
        <w:t xml:space="preserve"> и включил  в нее деятельность, ранее к такой не относившуюся (самостоятельная профессиональная деятельность, ремесленная деятельность, деятельность в сфере </w:t>
      </w:r>
      <w:proofErr w:type="spellStart"/>
      <w:r>
        <w:rPr>
          <w:color w:val="000000"/>
          <w:lang w:val="ru-RU"/>
        </w:rPr>
        <w:t>агроэкотуризма</w:t>
      </w:r>
      <w:proofErr w:type="spellEnd"/>
      <w:r>
        <w:rPr>
          <w:color w:val="000000"/>
          <w:lang w:val="ru-RU"/>
        </w:rPr>
        <w:t>), определил категории лиц, осуществляющих предпринимательскую деятельность.</w:t>
      </w:r>
    </w:p>
    <w:p w14:paraId="19B3062A" w14:textId="3AE91AE0" w:rsidR="00356B94" w:rsidRDefault="00750258">
      <w:pPr>
        <w:pStyle w:val="justify"/>
        <w:rPr>
          <w:color w:val="000000"/>
          <w:lang w:val="ru-RU"/>
        </w:rPr>
      </w:pPr>
      <w:r>
        <w:rPr>
          <w:color w:val="000000"/>
          <w:lang w:val="ru-RU"/>
        </w:rPr>
        <w:t xml:space="preserve">Гражданин вправе осуществлять индивидуальную предпринимательскую деятельность в одной или нескольких формах, предусмотренных соответствующей статьей </w:t>
      </w:r>
      <w:hyperlink r:id="rId17" w:anchor="a4377" w:tooltip="+" w:history="1">
        <w:r>
          <w:rPr>
            <w:rStyle w:val="a3"/>
            <w:lang w:val="ru-RU"/>
          </w:rPr>
          <w:t>ГК</w:t>
        </w:r>
      </w:hyperlink>
      <w:r>
        <w:rPr>
          <w:color w:val="000000"/>
          <w:lang w:val="ru-RU"/>
        </w:rPr>
        <w:t>.</w:t>
      </w:r>
    </w:p>
    <w:p w14:paraId="04003B33" w14:textId="77777777" w:rsidR="00356B94" w:rsidRDefault="00750258">
      <w:pPr>
        <w:pStyle w:val="2"/>
        <w:rPr>
          <w:rFonts w:eastAsia="Times New Roman"/>
          <w:color w:val="000000"/>
          <w:lang w:val="ru-RU"/>
        </w:rPr>
      </w:pPr>
      <w:bookmarkStart w:id="1" w:name="a2"/>
      <w:bookmarkEnd w:id="1"/>
      <w:r>
        <w:rPr>
          <w:rFonts w:eastAsia="Times New Roman"/>
          <w:color w:val="000000"/>
          <w:lang w:val="ru-RU"/>
        </w:rPr>
        <w:t>Перечень видов деятельности при осуществлении индивидуальной предпринимательской деятельности</w:t>
      </w:r>
    </w:p>
    <w:p w14:paraId="17EBC103" w14:textId="77777777" w:rsidR="00356B94" w:rsidRDefault="00750258">
      <w:pPr>
        <w:pStyle w:val="justify"/>
        <w:rPr>
          <w:color w:val="000000"/>
          <w:lang w:val="ru-RU"/>
        </w:rPr>
      </w:pPr>
      <w:r>
        <w:rPr>
          <w:color w:val="000000"/>
          <w:lang w:val="ru-RU"/>
        </w:rPr>
        <w:t xml:space="preserve">При осуществлении индивидуальной предпринимательской деятельности в качестве ИП </w:t>
      </w:r>
      <w:r>
        <w:rPr>
          <w:b/>
          <w:bCs/>
          <w:color w:val="000000"/>
          <w:lang w:val="ru-RU"/>
        </w:rPr>
        <w:t>гражданин вправе</w:t>
      </w:r>
      <w:r>
        <w:rPr>
          <w:color w:val="000000"/>
          <w:lang w:val="ru-RU"/>
        </w:rPr>
        <w:t xml:space="preserve"> </w:t>
      </w:r>
      <w:r>
        <w:rPr>
          <w:b/>
          <w:bCs/>
          <w:color w:val="000000"/>
          <w:lang w:val="ru-RU"/>
        </w:rPr>
        <w:t>осуществлять виды деятельности по перечню, определяемому Совмином.</w:t>
      </w:r>
    </w:p>
    <w:p w14:paraId="4A584D62" w14:textId="77777777" w:rsidR="00356B94" w:rsidRDefault="00750258">
      <w:pPr>
        <w:pStyle w:val="justify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Эта норма</w:t>
      </w:r>
      <w:r>
        <w:rPr>
          <w:color w:val="000000"/>
          <w:lang w:val="ru-RU"/>
        </w:rPr>
        <w:t xml:space="preserve"> </w:t>
      </w:r>
      <w:r>
        <w:rPr>
          <w:b/>
          <w:bCs/>
          <w:color w:val="000000"/>
          <w:lang w:val="ru-RU"/>
        </w:rPr>
        <w:t>кардинально изменила подход</w:t>
      </w:r>
      <w:r>
        <w:rPr>
          <w:color w:val="000000"/>
          <w:lang w:val="ru-RU"/>
        </w:rPr>
        <w:t xml:space="preserve"> к осуществлению предпринимательской деятельности и определению правоспособности ИП - от возможности осуществления предпринимателем любых, не запрещенных видов деятельности, к осуществлению </w:t>
      </w:r>
      <w:r>
        <w:rPr>
          <w:b/>
          <w:bCs/>
          <w:color w:val="000000"/>
          <w:lang w:val="ru-RU"/>
        </w:rPr>
        <w:t>только разрешенных видов деятельности по перечню, определяемому Совмином.</w:t>
      </w:r>
    </w:p>
    <w:p w14:paraId="389D7268" w14:textId="77777777" w:rsidR="00356B94" w:rsidRDefault="00750258">
      <w:pPr>
        <w:pStyle w:val="justify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Аналогичный подход закреплен</w:t>
      </w:r>
      <w:r>
        <w:rPr>
          <w:color w:val="000000"/>
          <w:lang w:val="ru-RU"/>
        </w:rPr>
        <w:t xml:space="preserve"> </w:t>
      </w:r>
      <w:r>
        <w:rPr>
          <w:b/>
          <w:bCs/>
          <w:color w:val="000000"/>
          <w:lang w:val="ru-RU"/>
        </w:rPr>
        <w:t>в отношении самостоятельной профессиональной деятельности</w:t>
      </w:r>
      <w:r>
        <w:rPr>
          <w:color w:val="000000"/>
          <w:lang w:val="ru-RU"/>
        </w:rPr>
        <w:t>. Перечень видов деятельности, разрешенных для осуществления в качестве самостоятельной профессиональной деятельности, также будет определять Совмин.</w:t>
      </w:r>
    </w:p>
    <w:p w14:paraId="0B3AD667" w14:textId="77777777" w:rsidR="00356B94" w:rsidRDefault="00750258">
      <w:pPr>
        <w:pStyle w:val="justify"/>
        <w:rPr>
          <w:color w:val="000000"/>
          <w:lang w:val="ru-RU"/>
        </w:rPr>
      </w:pPr>
      <w:r>
        <w:rPr>
          <w:color w:val="000000"/>
          <w:lang w:val="ru-RU"/>
        </w:rPr>
        <w:t xml:space="preserve">Индивидуальная предпринимательская деятельность с нарушением указанных условий является </w:t>
      </w:r>
      <w:r>
        <w:rPr>
          <w:b/>
          <w:bCs/>
          <w:color w:val="000000"/>
          <w:lang w:val="ru-RU"/>
        </w:rPr>
        <w:t>незаконной</w:t>
      </w:r>
      <w:r>
        <w:rPr>
          <w:color w:val="000000"/>
          <w:lang w:val="ru-RU"/>
        </w:rPr>
        <w:t xml:space="preserve"> (ст.1 Закона № 365-З).</w:t>
      </w:r>
    </w:p>
    <w:p w14:paraId="6B3FDFFE" w14:textId="77777777" w:rsidR="00356B94" w:rsidRDefault="00750258">
      <w:pPr>
        <w:pStyle w:val="2"/>
        <w:rPr>
          <w:rFonts w:eastAsia="Times New Roman"/>
          <w:color w:val="000000"/>
          <w:lang w:val="ru-RU"/>
        </w:rPr>
      </w:pPr>
      <w:bookmarkStart w:id="2" w:name="a3"/>
      <w:bookmarkEnd w:id="2"/>
      <w:r>
        <w:rPr>
          <w:rFonts w:eastAsia="Times New Roman"/>
          <w:color w:val="000000"/>
          <w:lang w:val="ru-RU"/>
        </w:rPr>
        <w:t>Виды деятельности, не относящиеся к предпринимательской</w:t>
      </w:r>
    </w:p>
    <w:p w14:paraId="0C81046B" w14:textId="77777777" w:rsidR="00356B94" w:rsidRDefault="00750258">
      <w:pPr>
        <w:pStyle w:val="justify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Изменен перечень видов деятельности, не относящихся к предпринимательской.</w:t>
      </w:r>
    </w:p>
    <w:p w14:paraId="4C933B23" w14:textId="77777777" w:rsidR="00356B94" w:rsidRDefault="00750258">
      <w:pPr>
        <w:pStyle w:val="justify"/>
        <w:rPr>
          <w:color w:val="000000"/>
          <w:lang w:val="ru-RU"/>
        </w:rPr>
      </w:pPr>
      <w:r>
        <w:rPr>
          <w:color w:val="000000"/>
          <w:lang w:val="ru-RU"/>
        </w:rPr>
        <w:t>В частности, установлено, что к предпринимательской деятельности не относится работа, предоставленная физическим лицам в установленном законодательством порядке юрлицами и (или) ИП по гражданско-правовым договорам, предметом которых являются выполнение работ, оказание услуг, создание объектов интеллектуальной собственности (ст.1 Закона № 365-З, абз.16 ч.3 ст.22 ГК в редакции Закона № 365-З).</w:t>
      </w:r>
    </w:p>
    <w:p w14:paraId="47508561" w14:textId="12F13487" w:rsidR="00356B94" w:rsidRDefault="00750258">
      <w:pPr>
        <w:pStyle w:val="justify"/>
        <w:rPr>
          <w:color w:val="000000"/>
          <w:lang w:val="ru-RU"/>
        </w:rPr>
      </w:pPr>
      <w:r>
        <w:rPr>
          <w:color w:val="000000"/>
          <w:lang w:val="ru-RU"/>
        </w:rPr>
        <w:t xml:space="preserve">Указанное изменение существенное, так как исключает возможность признания индивидуальной предпринимательской деятельностью, осуществляемой без госрегистрации деятельности физлиц по выполнению работ (оказанию услуг) на основании договоров подряда, заключаемых в соответствии с </w:t>
      </w:r>
      <w:hyperlink r:id="rId18" w:anchor="a16" w:tooltip="+" w:history="1">
        <w:r>
          <w:rPr>
            <w:rStyle w:val="a3"/>
            <w:lang w:val="ru-RU"/>
          </w:rPr>
          <w:t>Указом</w:t>
        </w:r>
      </w:hyperlink>
      <w:r>
        <w:rPr>
          <w:color w:val="000000"/>
          <w:lang w:val="ru-RU"/>
        </w:rPr>
        <w:t xml:space="preserve"> от 06.07.2005 № 314 «О некоторых мерах по защите прав граждан, выполняющих работу по гражданско-правовым и трудовым договорам».</w:t>
      </w:r>
    </w:p>
    <w:p w14:paraId="7719C801" w14:textId="77777777" w:rsidR="00356B94" w:rsidRDefault="00750258">
      <w:pPr>
        <w:pStyle w:val="2"/>
        <w:rPr>
          <w:rFonts w:eastAsia="Times New Roman"/>
          <w:color w:val="000000"/>
          <w:lang w:val="ru-RU"/>
        </w:rPr>
      </w:pPr>
      <w:bookmarkStart w:id="3" w:name="a4"/>
      <w:bookmarkEnd w:id="3"/>
      <w:r>
        <w:rPr>
          <w:rFonts w:eastAsia="Times New Roman"/>
          <w:color w:val="000000"/>
          <w:lang w:val="ru-RU"/>
        </w:rPr>
        <w:t>Сроки осуществления предпринимательской деятельности</w:t>
      </w:r>
    </w:p>
    <w:p w14:paraId="331AD28A" w14:textId="77777777" w:rsidR="00356B94" w:rsidRDefault="00750258">
      <w:pPr>
        <w:pStyle w:val="justify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Индивидуальные предприниматели,</w:t>
      </w:r>
      <w:r>
        <w:rPr>
          <w:color w:val="000000"/>
          <w:lang w:val="ru-RU"/>
        </w:rPr>
        <w:t xml:space="preserve"> </w:t>
      </w:r>
      <w:r>
        <w:rPr>
          <w:b/>
          <w:bCs/>
          <w:color w:val="000000"/>
          <w:lang w:val="ru-RU"/>
        </w:rPr>
        <w:t>зарегистрированные до 1 октября 2024 г., вправе по 31 декабря 2025 г. продолжить осуществление видов деятельности</w:t>
      </w:r>
      <w:r>
        <w:rPr>
          <w:color w:val="000000"/>
          <w:lang w:val="ru-RU"/>
        </w:rPr>
        <w:t>, не включенных в Перечень разрешенных видов деятельности (ч.1 ст.12 Закона № 365-З).</w:t>
      </w:r>
    </w:p>
    <w:p w14:paraId="4C415F34" w14:textId="77777777" w:rsidR="00BE7AF5" w:rsidRDefault="00BE7AF5">
      <w:pPr>
        <w:pStyle w:val="2"/>
        <w:rPr>
          <w:rFonts w:eastAsia="Times New Roman"/>
          <w:color w:val="000000"/>
          <w:lang w:val="ru-RU"/>
        </w:rPr>
      </w:pPr>
      <w:bookmarkStart w:id="4" w:name="a5"/>
      <w:bookmarkEnd w:id="4"/>
    </w:p>
    <w:p w14:paraId="270BBB7F" w14:textId="273F8E43" w:rsidR="00356B94" w:rsidRDefault="00750258">
      <w:pPr>
        <w:pStyle w:val="2"/>
        <w:rPr>
          <w:rFonts w:eastAsia="Times New Roman"/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lastRenderedPageBreak/>
        <w:t>Регистрация ИП</w:t>
      </w:r>
    </w:p>
    <w:p w14:paraId="0824B5EE" w14:textId="77777777" w:rsidR="00356B94" w:rsidRDefault="00750258">
      <w:pPr>
        <w:pStyle w:val="justify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С 1 октября 2024 г. госрегистрация ИП</w:t>
      </w:r>
      <w:r>
        <w:rPr>
          <w:color w:val="000000"/>
          <w:lang w:val="ru-RU"/>
        </w:rPr>
        <w:t xml:space="preserve"> </w:t>
      </w:r>
      <w:r>
        <w:rPr>
          <w:b/>
          <w:bCs/>
          <w:color w:val="000000"/>
          <w:lang w:val="ru-RU"/>
        </w:rPr>
        <w:t>не осуществляется</w:t>
      </w:r>
      <w:r>
        <w:rPr>
          <w:color w:val="000000"/>
          <w:lang w:val="ru-RU"/>
        </w:rPr>
        <w:t xml:space="preserve"> в случае указания в заявлении о государственной регистрации вида деятельности, </w:t>
      </w:r>
      <w:r>
        <w:rPr>
          <w:b/>
          <w:bCs/>
          <w:color w:val="000000"/>
          <w:lang w:val="ru-RU"/>
        </w:rPr>
        <w:t>не включенного в Перечень</w:t>
      </w:r>
      <w:r>
        <w:rPr>
          <w:color w:val="000000"/>
          <w:lang w:val="ru-RU"/>
        </w:rPr>
        <w:t xml:space="preserve"> видов деятельности, осуществляемых ИП (ч.2 ст.12 Закона № 365-З).</w:t>
      </w:r>
    </w:p>
    <w:p w14:paraId="0364272F" w14:textId="77777777" w:rsidR="00356B94" w:rsidRDefault="00750258">
      <w:pPr>
        <w:pStyle w:val="2"/>
        <w:rPr>
          <w:rFonts w:eastAsia="Times New Roman"/>
          <w:color w:val="000000"/>
          <w:lang w:val="ru-RU"/>
        </w:rPr>
      </w:pPr>
      <w:bookmarkStart w:id="5" w:name="a6"/>
      <w:bookmarkEnd w:id="5"/>
      <w:r>
        <w:rPr>
          <w:rFonts w:eastAsia="Times New Roman"/>
          <w:color w:val="000000"/>
          <w:lang w:val="ru-RU"/>
        </w:rPr>
        <w:t>Физическое лицо, зарегистрированное в качестве ИП, вправе создать коммерческую организацию</w:t>
      </w:r>
    </w:p>
    <w:p w14:paraId="343FE0A2" w14:textId="2A054708" w:rsidR="00356B94" w:rsidRDefault="00C4609A">
      <w:pPr>
        <w:pStyle w:val="justify"/>
        <w:rPr>
          <w:color w:val="000000"/>
          <w:lang w:val="ru-RU"/>
        </w:rPr>
      </w:pPr>
      <w:hyperlink r:id="rId19" w:anchor="a1" w:tooltip="+" w:history="1">
        <w:r w:rsidR="00750258">
          <w:rPr>
            <w:rStyle w:val="a3"/>
            <w:lang w:val="ru-RU"/>
          </w:rPr>
          <w:t>Закон</w:t>
        </w:r>
      </w:hyperlink>
      <w:r w:rsidR="00750258">
        <w:rPr>
          <w:color w:val="000000"/>
          <w:lang w:val="ru-RU"/>
        </w:rPr>
        <w:t xml:space="preserve"> № 365-З внес существенные изменения в регулирование предпринимательской деятельности - по аналогии с положениями 2007 года при соблюдении определенных условий физлица, зарегистрированные в качестве ИП, вправе создать коммерческую организацию, учреждаемую одним лицом, в порядке согласно приложению к Закону № 365-З (ч.1 ст.14 Закона № 365-З).</w:t>
      </w:r>
    </w:p>
    <w:p w14:paraId="1199874A" w14:textId="77777777" w:rsidR="00356B94" w:rsidRDefault="00750258">
      <w:pPr>
        <w:pStyle w:val="justify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5"/>
        <w:gridCol w:w="10205"/>
      </w:tblGrid>
      <w:tr w:rsidR="00356B94" w14:paraId="0F579EAD" w14:textId="77777777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60" w:type="dxa"/>
              <w:left w:w="108" w:type="dxa"/>
              <w:bottom w:w="0" w:type="dxa"/>
              <w:right w:w="108" w:type="dxa"/>
            </w:tcMar>
            <w:hideMark/>
          </w:tcPr>
          <w:p w14:paraId="49E7CC97" w14:textId="77777777" w:rsidR="00356B94" w:rsidRDefault="00356B94">
            <w:pPr>
              <w:rPr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hideMark/>
          </w:tcPr>
          <w:p w14:paraId="5CA0AB39" w14:textId="77777777" w:rsidR="00356B94" w:rsidRDefault="00750258">
            <w:pPr>
              <w:pStyle w:val="primsit"/>
              <w:rPr>
                <w:color w:val="000000"/>
              </w:rPr>
            </w:pPr>
            <w:r>
              <w:rPr>
                <w:color w:val="000000"/>
              </w:rPr>
              <w:t>Обратите внимание!</w:t>
            </w:r>
          </w:p>
          <w:p w14:paraId="1AD598E7" w14:textId="77777777" w:rsidR="00356B94" w:rsidRDefault="00750258">
            <w:pPr>
              <w:pStyle w:val="a0-justify"/>
              <w:rPr>
                <w:color w:val="000000"/>
              </w:rPr>
            </w:pPr>
            <w:r>
              <w:rPr>
                <w:color w:val="000000"/>
              </w:rPr>
              <w:t>Норма предполагает возможность «бесшовного» перехода в коммерческую организацию для ИП, с автоматическим переносом активов, прав и обязанностей, лицензий, разрешений и т. д.</w:t>
            </w:r>
          </w:p>
        </w:tc>
      </w:tr>
    </w:tbl>
    <w:p w14:paraId="2F6F14A3" w14:textId="77777777" w:rsidR="00356B94" w:rsidRDefault="00750258">
      <w:pPr>
        <w:pStyle w:val="margt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5377771F" w14:textId="77777777" w:rsidR="00356B94" w:rsidRDefault="00750258">
      <w:pPr>
        <w:pStyle w:val="justify"/>
        <w:rPr>
          <w:color w:val="000000"/>
          <w:lang w:val="ru-RU"/>
        </w:rPr>
      </w:pPr>
      <w:r>
        <w:rPr>
          <w:color w:val="000000"/>
          <w:lang w:val="ru-RU"/>
        </w:rPr>
        <w:t>Актуальным такой механизм может быть, в частности, для ИП, которые не соответствуют лимитам (ограничениям), установленным для ИП, по иным причинам имеющим необходимость продолжить предпринимательскую деятельность от имени юрлица.</w:t>
      </w:r>
    </w:p>
    <w:p w14:paraId="2921CC29" w14:textId="77777777" w:rsidR="00356B94" w:rsidRDefault="00750258">
      <w:pPr>
        <w:pStyle w:val="justify"/>
        <w:rPr>
          <w:color w:val="000000"/>
          <w:lang w:val="ru-RU"/>
        </w:rPr>
      </w:pPr>
      <w:r>
        <w:rPr>
          <w:color w:val="000000"/>
          <w:lang w:val="ru-RU"/>
        </w:rPr>
        <w:t>Детальный порядок «бесшовного» перехода предусмотрен Положением о создании индивидуальным предпринимателем коммерческой организации, учреждаемой одним лицом, прилагаемым к Закону № 365-З.</w:t>
      </w:r>
    </w:p>
    <w:p w14:paraId="10A209F4" w14:textId="77777777" w:rsidR="00356B94" w:rsidRDefault="00750258">
      <w:pPr>
        <w:pStyle w:val="justify"/>
        <w:rPr>
          <w:color w:val="000000"/>
          <w:lang w:val="ru-RU"/>
        </w:rPr>
      </w:pPr>
      <w:r>
        <w:rPr>
          <w:color w:val="000000"/>
          <w:lang w:val="ru-RU"/>
        </w:rPr>
        <w:t>Зарегистрировать коммерческую организацию на основании Положения может только физлицо, зарегистрированное в качестве ИП.</w:t>
      </w:r>
    </w:p>
    <w:p w14:paraId="33648CF0" w14:textId="77777777" w:rsidR="00356B94" w:rsidRDefault="00750258">
      <w:pPr>
        <w:pStyle w:val="justify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Ключевые особенности создания коммерческой организации, физлицом, зарегистрированным в качестве ИП:</w:t>
      </w:r>
    </w:p>
    <w:p w14:paraId="337FAEFA" w14:textId="77777777" w:rsidR="00356B94" w:rsidRDefault="00750258">
      <w:pPr>
        <w:pStyle w:val="listtext1"/>
        <w:rPr>
          <w:color w:val="000000"/>
          <w:lang w:val="ru-RU"/>
        </w:rPr>
      </w:pPr>
      <w:r>
        <w:rPr>
          <w:color w:val="000000"/>
          <w:lang w:val="ru-RU"/>
        </w:rPr>
        <w:t xml:space="preserve">• может быть создана коммерческая организация </w:t>
      </w:r>
      <w:r>
        <w:rPr>
          <w:b/>
          <w:bCs/>
          <w:color w:val="000000"/>
          <w:lang w:val="ru-RU"/>
        </w:rPr>
        <w:t>любой организационно правовой формы</w:t>
      </w:r>
      <w:r>
        <w:rPr>
          <w:color w:val="000000"/>
          <w:lang w:val="ru-RU"/>
        </w:rPr>
        <w:t>, которую может учредить (создать) одно физлицо (ЧУП, хозяйственные общества (ООО, ОДО), включая акционерные, производственные кооперативы, крестьянские (фермерские) хозяйства и т. д.);</w:t>
      </w:r>
    </w:p>
    <w:p w14:paraId="446873DA" w14:textId="77777777" w:rsidR="00356B94" w:rsidRDefault="00750258">
      <w:pPr>
        <w:pStyle w:val="listtext1"/>
        <w:rPr>
          <w:color w:val="000000"/>
          <w:lang w:val="ru-RU"/>
        </w:rPr>
      </w:pPr>
      <w:r>
        <w:rPr>
          <w:color w:val="000000"/>
          <w:lang w:val="ru-RU"/>
        </w:rPr>
        <w:t xml:space="preserve">• к коммерческой организации переходят </w:t>
      </w:r>
      <w:r>
        <w:rPr>
          <w:b/>
          <w:bCs/>
          <w:color w:val="000000"/>
          <w:lang w:val="ru-RU"/>
        </w:rPr>
        <w:t>все права и обязанности ИП</w:t>
      </w:r>
      <w:r>
        <w:rPr>
          <w:color w:val="000000"/>
          <w:lang w:val="ru-RU"/>
        </w:rPr>
        <w:t xml:space="preserve"> (за исключением тех, которые не могут перейти к организации соответствующей организационно-правовой формы);</w:t>
      </w:r>
    </w:p>
    <w:p w14:paraId="76315386" w14:textId="77777777" w:rsidR="00356B94" w:rsidRDefault="00750258">
      <w:pPr>
        <w:pStyle w:val="listtext1"/>
        <w:rPr>
          <w:color w:val="000000"/>
          <w:lang w:val="ru-RU"/>
        </w:rPr>
      </w:pPr>
      <w:r>
        <w:rPr>
          <w:color w:val="000000"/>
          <w:lang w:val="ru-RU"/>
        </w:rPr>
        <w:t xml:space="preserve">• при внесении в уставный фонд коммерческой организации неденежного вклада </w:t>
      </w:r>
      <w:r>
        <w:rPr>
          <w:b/>
          <w:bCs/>
          <w:color w:val="000000"/>
          <w:lang w:val="ru-RU"/>
        </w:rPr>
        <w:t>экспертиза</w:t>
      </w:r>
      <w:r>
        <w:rPr>
          <w:color w:val="000000"/>
          <w:lang w:val="ru-RU"/>
        </w:rPr>
        <w:t xml:space="preserve"> достоверности внутренней оценки стоимости неденежного вклада </w:t>
      </w:r>
      <w:r>
        <w:rPr>
          <w:b/>
          <w:bCs/>
          <w:color w:val="000000"/>
          <w:lang w:val="ru-RU"/>
        </w:rPr>
        <w:t>не проводится;</w:t>
      </w:r>
    </w:p>
    <w:p w14:paraId="5D5E3A02" w14:textId="77777777" w:rsidR="00356B94" w:rsidRDefault="00750258">
      <w:pPr>
        <w:pStyle w:val="listtext1"/>
        <w:rPr>
          <w:color w:val="000000"/>
          <w:lang w:val="ru-RU"/>
        </w:rPr>
      </w:pPr>
      <w:r>
        <w:rPr>
          <w:color w:val="000000"/>
          <w:lang w:val="ru-RU"/>
        </w:rPr>
        <w:t xml:space="preserve">• коммерческая организация </w:t>
      </w:r>
      <w:r>
        <w:rPr>
          <w:b/>
          <w:bCs/>
          <w:color w:val="000000"/>
          <w:lang w:val="ru-RU"/>
        </w:rPr>
        <w:t>может располагаться в жилом помещении</w:t>
      </w:r>
      <w:r>
        <w:rPr>
          <w:color w:val="000000"/>
          <w:lang w:val="ru-RU"/>
        </w:rPr>
        <w:t xml:space="preserve"> при соблюдении определенных условий, при этом использование жилого помещения не является основанием для изменения порядка расчетов и внесения платы за ЖКУ, </w:t>
      </w:r>
      <w:r>
        <w:rPr>
          <w:color w:val="000000"/>
          <w:lang w:val="ru-RU"/>
        </w:rPr>
        <w:lastRenderedPageBreak/>
        <w:t>возмещения расходов организаций, осуществляющих эксплуатацию жилищного фонда и (или) предоставляющих ЖКУ, на электроэнергию, потребляемую на освещение вспомогательных помещений и работу оборудования в многоквартирных жилых домах, а также порядка предоставления безналичных жилищных субсидий, установленных актами законодательства (ст.7 Закона № 365-З, п.5 Положения);</w:t>
      </w:r>
    </w:p>
    <w:p w14:paraId="02E44229" w14:textId="77777777" w:rsidR="00356B94" w:rsidRDefault="00750258">
      <w:pPr>
        <w:pStyle w:val="listtext1"/>
        <w:rPr>
          <w:color w:val="000000"/>
          <w:lang w:val="ru-RU"/>
        </w:rPr>
      </w:pPr>
      <w:r>
        <w:rPr>
          <w:color w:val="000000"/>
          <w:lang w:val="ru-RU"/>
        </w:rPr>
        <w:t xml:space="preserve">• в случае принятия решения о создании коммерческой организации ИП не позднее чем за 1 месяц до даты подачи документов для государственной регистрации коммерческой организации (п.3 Положения) </w:t>
      </w:r>
      <w:r>
        <w:rPr>
          <w:b/>
          <w:bCs/>
          <w:color w:val="000000"/>
          <w:lang w:val="ru-RU"/>
        </w:rPr>
        <w:t>обязан предложить работнику работу</w:t>
      </w:r>
      <w:r>
        <w:rPr>
          <w:color w:val="000000"/>
          <w:lang w:val="ru-RU"/>
        </w:rPr>
        <w:t xml:space="preserve"> в этой организации по квалификации, должности служащего (профессии рабочего), определенным в ранее заключенном между работником и индивидуальным предпринимателем трудовом договоре (п.19 Положения);</w:t>
      </w:r>
    </w:p>
    <w:p w14:paraId="09CAD3CC" w14:textId="77777777" w:rsidR="00356B94" w:rsidRDefault="00750258">
      <w:pPr>
        <w:pStyle w:val="listtext1"/>
        <w:rPr>
          <w:color w:val="000000"/>
          <w:lang w:val="ru-RU"/>
        </w:rPr>
      </w:pPr>
      <w:r>
        <w:rPr>
          <w:color w:val="000000"/>
          <w:lang w:val="ru-RU"/>
        </w:rPr>
        <w:t xml:space="preserve">• </w:t>
      </w:r>
      <w:r>
        <w:rPr>
          <w:b/>
          <w:bCs/>
          <w:color w:val="000000"/>
          <w:lang w:val="ru-RU"/>
        </w:rPr>
        <w:t>определен порядок создания коммерческой организации</w:t>
      </w:r>
      <w:r>
        <w:rPr>
          <w:color w:val="000000"/>
          <w:lang w:val="ru-RU"/>
        </w:rPr>
        <w:t>: ИП обязан до подачи документов для государственной регистрации уведомить кредиторов (п.6 Положения), составить передаточный акт, соответствующий определенным требованиям (пп.10,12,13 Положения), подать налоговую декларацию в день, предшествующий подаче документов для государственной регистрации (п.22 Положения);</w:t>
      </w:r>
    </w:p>
    <w:p w14:paraId="452BF5BB" w14:textId="77777777" w:rsidR="00356B94" w:rsidRDefault="00750258">
      <w:pPr>
        <w:pStyle w:val="listtext1"/>
        <w:rPr>
          <w:color w:val="000000"/>
          <w:lang w:val="ru-RU"/>
        </w:rPr>
      </w:pPr>
      <w:r>
        <w:rPr>
          <w:color w:val="000000"/>
          <w:lang w:val="ru-RU"/>
        </w:rPr>
        <w:t xml:space="preserve">• за государственную регистрацию коммерческой организации </w:t>
      </w:r>
      <w:r>
        <w:rPr>
          <w:b/>
          <w:bCs/>
          <w:color w:val="000000"/>
          <w:lang w:val="ru-RU"/>
        </w:rPr>
        <w:t>госпошлина не взимается;</w:t>
      </w:r>
    </w:p>
    <w:p w14:paraId="427ECF61" w14:textId="77777777" w:rsidR="00356B94" w:rsidRDefault="00750258">
      <w:pPr>
        <w:pStyle w:val="listtext1"/>
        <w:rPr>
          <w:color w:val="000000"/>
          <w:lang w:val="ru-RU"/>
        </w:rPr>
      </w:pPr>
      <w:r>
        <w:rPr>
          <w:color w:val="000000"/>
          <w:lang w:val="ru-RU"/>
        </w:rPr>
        <w:t xml:space="preserve">• госрегистрация коммерческой организации является основанием для </w:t>
      </w:r>
      <w:r>
        <w:rPr>
          <w:b/>
          <w:bCs/>
          <w:color w:val="000000"/>
          <w:lang w:val="ru-RU"/>
        </w:rPr>
        <w:t>исключения ИП из ЕГР</w:t>
      </w:r>
      <w:r>
        <w:rPr>
          <w:color w:val="000000"/>
          <w:lang w:val="ru-RU"/>
        </w:rPr>
        <w:t xml:space="preserve"> (п.7 Положения);</w:t>
      </w:r>
    </w:p>
    <w:p w14:paraId="15E69F99" w14:textId="77777777" w:rsidR="00356B94" w:rsidRDefault="00750258">
      <w:pPr>
        <w:pStyle w:val="listtext1"/>
        <w:rPr>
          <w:color w:val="000000"/>
          <w:lang w:val="ru-RU"/>
        </w:rPr>
      </w:pPr>
      <w:r>
        <w:rPr>
          <w:color w:val="000000"/>
          <w:lang w:val="ru-RU"/>
        </w:rPr>
        <w:t xml:space="preserve">• коммерческая организация обязана не позднее 30 календарных дней с даты ее государственной регистрации представить в налоговый орган по месту постановки на учет в электронном виде </w:t>
      </w:r>
      <w:r>
        <w:rPr>
          <w:b/>
          <w:bCs/>
          <w:color w:val="000000"/>
          <w:lang w:val="ru-RU"/>
        </w:rPr>
        <w:t>копию передаточного акта</w:t>
      </w:r>
      <w:r>
        <w:rPr>
          <w:color w:val="000000"/>
          <w:lang w:val="ru-RU"/>
        </w:rPr>
        <w:t xml:space="preserve"> (п.10 Положения);</w:t>
      </w:r>
    </w:p>
    <w:p w14:paraId="4B855E83" w14:textId="77777777" w:rsidR="00356B94" w:rsidRDefault="00750258">
      <w:pPr>
        <w:pStyle w:val="listtext1"/>
        <w:rPr>
          <w:color w:val="000000"/>
          <w:lang w:val="ru-RU"/>
        </w:rPr>
      </w:pPr>
      <w:r>
        <w:rPr>
          <w:color w:val="000000"/>
          <w:lang w:val="ru-RU"/>
        </w:rPr>
        <w:t xml:space="preserve">• к коммерческой организации </w:t>
      </w:r>
      <w:r>
        <w:rPr>
          <w:b/>
          <w:bCs/>
          <w:color w:val="000000"/>
          <w:lang w:val="ru-RU"/>
        </w:rPr>
        <w:t>переходят права и обязанности ИП</w:t>
      </w:r>
      <w:r>
        <w:rPr>
          <w:color w:val="000000"/>
          <w:lang w:val="ru-RU"/>
        </w:rPr>
        <w:t>, за исключением прав и обязанностей, которые не могут перейти к созданной коммерческой организации (п.10 Положения).</w:t>
      </w:r>
    </w:p>
    <w:p w14:paraId="5687AEB1" w14:textId="077E5B44" w:rsidR="00356B94" w:rsidRDefault="00750258">
      <w:pPr>
        <w:pStyle w:val="justify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В отношении коммерческой организации</w:t>
      </w:r>
      <w:r>
        <w:rPr>
          <w:color w:val="000000"/>
          <w:lang w:val="ru-RU"/>
        </w:rPr>
        <w:t xml:space="preserve"> </w:t>
      </w:r>
      <w:r>
        <w:rPr>
          <w:b/>
          <w:bCs/>
          <w:color w:val="000000"/>
          <w:lang w:val="ru-RU"/>
        </w:rPr>
        <w:t>установлен перечень ограничений для государственной регистрации</w:t>
      </w:r>
      <w:r>
        <w:rPr>
          <w:color w:val="000000"/>
          <w:lang w:val="ru-RU"/>
        </w:rPr>
        <w:t xml:space="preserve"> (ч.2 п.3 Положения), ограниченный по сравнению с перечнем аналогичных ограничений установленных для коммерческих организаций, создаваемых при стандартной процедуре (</w:t>
      </w:r>
      <w:hyperlink r:id="rId20" w:anchor="a185" w:tooltip="+" w:history="1">
        <w:r>
          <w:rPr>
            <w:rStyle w:val="a3"/>
            <w:lang w:val="ru-RU"/>
          </w:rPr>
          <w:t>п.19</w:t>
        </w:r>
      </w:hyperlink>
      <w:r>
        <w:rPr>
          <w:color w:val="000000"/>
          <w:lang w:val="ru-RU"/>
        </w:rPr>
        <w:t xml:space="preserve"> Положения о государственной регистрации субъектов хозяйствования, утв. Декретом 16.01.2009 № 1).</w:t>
      </w:r>
    </w:p>
    <w:p w14:paraId="2E4593BE" w14:textId="77777777" w:rsidR="00356B94" w:rsidRDefault="00750258">
      <w:pPr>
        <w:pStyle w:val="justify"/>
        <w:rPr>
          <w:color w:val="000000"/>
          <w:lang w:val="ru-RU"/>
        </w:rPr>
      </w:pPr>
      <w:r>
        <w:rPr>
          <w:color w:val="000000"/>
          <w:lang w:val="ru-RU"/>
        </w:rPr>
        <w:t>Дополнительно ограничения расширены запретом на государственную регистрацию коммерческой организации физлицом, зарегистрированным в качестве ИП, в случае включения этого лица в перечни организаций, формирований, ИП и граждан, причастных к экстремистской деятельности, перечень организаций и физлиц, в том числе ИП, причастных к террористической деятельности (ч.2 ст.14 Закона № 365-З).</w:t>
      </w:r>
    </w:p>
    <w:p w14:paraId="3E41B8E4" w14:textId="77777777" w:rsidR="00356B94" w:rsidRDefault="00750258">
      <w:pPr>
        <w:pStyle w:val="justify"/>
        <w:rPr>
          <w:color w:val="000000"/>
          <w:lang w:val="ru-RU"/>
        </w:rPr>
      </w:pPr>
      <w:r>
        <w:rPr>
          <w:color w:val="000000"/>
          <w:lang w:val="ru-RU"/>
        </w:rPr>
        <w:t xml:space="preserve">Для коммерческой организации в течение 1 месяца после государственной регистрации установлена обязанность по передаче определенных сведений в налоговые органы по месту постановки на учет, в государственную информационную систему маркировки товаров унифицированными контрольными знаками или средствами идентификации: об остатках товаров, включенных в перечень товаров, сведения об обороте которых являются предметом информационного взаимодействия с государствами - членами Евразийского экономического союза, и (или) перечень товаров, сведения об обороте которых являются предметом прослеживаемости, о неиспользованных индивидуальным предпринимателем унифицированных контрольных знаков, сгенерированных кодов маркировки, защищенных </w:t>
      </w:r>
      <w:r>
        <w:rPr>
          <w:color w:val="000000"/>
          <w:lang w:val="ru-RU"/>
        </w:rPr>
        <w:lastRenderedPageBreak/>
        <w:t>материальных носителей и т. д., остатках неиспользованных бланков с определенной степенью защиты (пп.11, 12, 13 Положения).</w:t>
      </w:r>
    </w:p>
    <w:p w14:paraId="7A5EC6A3" w14:textId="77777777" w:rsidR="00356B94" w:rsidRDefault="00750258">
      <w:pPr>
        <w:pStyle w:val="2"/>
        <w:rPr>
          <w:rFonts w:eastAsia="Times New Roman"/>
          <w:color w:val="000000"/>
          <w:lang w:val="ru-RU"/>
        </w:rPr>
      </w:pPr>
      <w:bookmarkStart w:id="6" w:name="a7"/>
      <w:bookmarkEnd w:id="6"/>
      <w:r>
        <w:rPr>
          <w:rFonts w:eastAsia="Times New Roman"/>
          <w:color w:val="000000"/>
          <w:lang w:val="ru-RU"/>
        </w:rPr>
        <w:t>Переход прав на недвижимое имущество</w:t>
      </w:r>
    </w:p>
    <w:p w14:paraId="20F743D1" w14:textId="77777777" w:rsidR="00356B94" w:rsidRDefault="00750258">
      <w:pPr>
        <w:pStyle w:val="justify"/>
        <w:rPr>
          <w:color w:val="000000"/>
          <w:lang w:val="ru-RU"/>
        </w:rPr>
      </w:pPr>
      <w:r>
        <w:rPr>
          <w:color w:val="000000"/>
          <w:lang w:val="ru-RU"/>
        </w:rPr>
        <w:t xml:space="preserve">Право собственности на объекты недвижимого имущества (капитальные строения (здания, сооружения), незавершенные законсервированные капитальные строения, изолированные помещения и </w:t>
      </w:r>
      <w:proofErr w:type="spellStart"/>
      <w:r>
        <w:rPr>
          <w:color w:val="000000"/>
          <w:lang w:val="ru-RU"/>
        </w:rPr>
        <w:t>машино</w:t>
      </w:r>
      <w:proofErr w:type="spellEnd"/>
      <w:r>
        <w:rPr>
          <w:color w:val="000000"/>
          <w:lang w:val="ru-RU"/>
        </w:rPr>
        <w:t>-места, предприятия как имущественные комплексы), зарегистрированные за ИП, при отсутствии ограничений, установленных в соответствии с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переходит к созданной им коммерческой организации, а в случае создания унитарного предприятия - к собственнику его имущества.</w:t>
      </w:r>
    </w:p>
    <w:p w14:paraId="48F17248" w14:textId="77777777" w:rsidR="00356B94" w:rsidRDefault="00750258">
      <w:pPr>
        <w:pStyle w:val="justify"/>
        <w:rPr>
          <w:color w:val="000000"/>
          <w:lang w:val="ru-RU"/>
        </w:rPr>
      </w:pPr>
      <w:r>
        <w:rPr>
          <w:color w:val="000000"/>
          <w:lang w:val="ru-RU"/>
        </w:rPr>
        <w:t>Право аренды земельных участков, зарегистрированное за ИП, переходит к созданной им коммерческой организации, а договоры аренды земельных участков, заключенные с ИП, продолжают действовать на тех же условиях (п.14 Положения).</w:t>
      </w:r>
    </w:p>
    <w:p w14:paraId="71BA0753" w14:textId="77777777" w:rsidR="00356B94" w:rsidRDefault="00750258">
      <w:pPr>
        <w:pStyle w:val="justify"/>
        <w:rPr>
          <w:color w:val="000000"/>
          <w:lang w:val="ru-RU"/>
        </w:rPr>
      </w:pPr>
      <w:r>
        <w:rPr>
          <w:color w:val="000000"/>
          <w:lang w:val="ru-RU"/>
        </w:rPr>
        <w:t>Положением предусмотрен автоматический переход прав на недвижимое имущество, права аренды земельных участков и так далее от предпринимателя к созданной им коммерческой организации, на основании информации из ЕГР.</w:t>
      </w:r>
    </w:p>
    <w:p w14:paraId="08B7ECD3" w14:textId="77777777" w:rsidR="00356B94" w:rsidRDefault="00750258">
      <w:pPr>
        <w:pStyle w:val="2"/>
        <w:rPr>
          <w:rFonts w:eastAsia="Times New Roman"/>
          <w:color w:val="000000"/>
          <w:lang w:val="ru-RU"/>
        </w:rPr>
      </w:pPr>
      <w:bookmarkStart w:id="7" w:name="a8"/>
      <w:bookmarkEnd w:id="7"/>
      <w:r>
        <w:rPr>
          <w:rFonts w:eastAsia="Times New Roman"/>
          <w:color w:val="000000"/>
          <w:lang w:val="ru-RU"/>
        </w:rPr>
        <w:t>Действие лицензий</w:t>
      </w:r>
    </w:p>
    <w:p w14:paraId="1304FCE6" w14:textId="77777777" w:rsidR="00356B94" w:rsidRDefault="00750258">
      <w:pPr>
        <w:pStyle w:val="justify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Коммерческая организация вправе осуществлять лицензируемый вид деятельности на основании лицензии, предоставленной создавшему ее ИП</w:t>
      </w:r>
      <w:r>
        <w:rPr>
          <w:color w:val="000000"/>
          <w:lang w:val="ru-RU"/>
        </w:rPr>
        <w:t>, при условии соблюдения установленных законодательством о лицензировании для соответствующего вида деятельности лицензионных требований в отношении коммерческой организации (п.16 Положения).</w:t>
      </w:r>
    </w:p>
    <w:p w14:paraId="4166B768" w14:textId="77777777" w:rsidR="00356B94" w:rsidRDefault="00750258">
      <w:pPr>
        <w:pStyle w:val="justify"/>
        <w:rPr>
          <w:color w:val="000000"/>
          <w:lang w:val="ru-RU"/>
        </w:rPr>
      </w:pPr>
      <w:r>
        <w:rPr>
          <w:color w:val="000000"/>
          <w:lang w:val="ru-RU"/>
        </w:rPr>
        <w:t>Изменение сведений о лицензиате осуществляет лицензирующий орган в автоматическом режиме, на основании информации из ЕГР без принятия решения лицензирующего органа в течение 3 рабочих дней после размещения информации о регистрации коммерческой организации на веб-портале ЕГР.</w:t>
      </w:r>
    </w:p>
    <w:p w14:paraId="1C96DEEF" w14:textId="77777777" w:rsidR="00356B94" w:rsidRDefault="00750258">
      <w:pPr>
        <w:pStyle w:val="2"/>
        <w:rPr>
          <w:rFonts w:eastAsia="Times New Roman"/>
          <w:color w:val="000000"/>
          <w:lang w:val="ru-RU"/>
        </w:rPr>
      </w:pPr>
      <w:bookmarkStart w:id="8" w:name="a9"/>
      <w:bookmarkEnd w:id="8"/>
      <w:r>
        <w:rPr>
          <w:rFonts w:eastAsia="Times New Roman"/>
          <w:color w:val="000000"/>
          <w:lang w:val="ru-RU"/>
        </w:rPr>
        <w:t>Административные решения, реестры</w:t>
      </w:r>
    </w:p>
    <w:p w14:paraId="62F33B9B" w14:textId="77777777" w:rsidR="00356B94" w:rsidRDefault="00750258">
      <w:pPr>
        <w:pStyle w:val="justify"/>
        <w:rPr>
          <w:color w:val="000000"/>
          <w:lang w:val="ru-RU"/>
        </w:rPr>
      </w:pPr>
      <w:r>
        <w:rPr>
          <w:color w:val="000000"/>
          <w:lang w:val="ru-RU"/>
        </w:rPr>
        <w:t xml:space="preserve">Коммерческая организация до внесения изменений в административные решения, реестры, регистры, свидетельства, сертификаты и иные правоустанавливающие документы, выдачи (оформления) документов, удостоверяющих соответствующее право, связанных с переходом прав и обязанностей индивидуального предпринимателя к коммерческой организации, </w:t>
      </w:r>
      <w:r>
        <w:rPr>
          <w:b/>
          <w:bCs/>
          <w:color w:val="000000"/>
          <w:lang w:val="ru-RU"/>
        </w:rPr>
        <w:t>вправе осуществлять деятельность на основании соответствующих решений (документов, сведений), принятых (выданных, учрежденных) в отношении создавшего ее ИП</w:t>
      </w:r>
      <w:r>
        <w:rPr>
          <w:color w:val="000000"/>
          <w:lang w:val="ru-RU"/>
        </w:rPr>
        <w:t xml:space="preserve"> (п.18 Положения).</w:t>
      </w:r>
    </w:p>
    <w:p w14:paraId="28429FC6" w14:textId="77777777" w:rsidR="00356B94" w:rsidRDefault="00750258">
      <w:pPr>
        <w:pStyle w:val="justify"/>
        <w:rPr>
          <w:color w:val="000000"/>
          <w:lang w:val="ru-RU"/>
        </w:rPr>
      </w:pPr>
      <w:r>
        <w:rPr>
          <w:color w:val="000000"/>
          <w:lang w:val="ru-RU"/>
        </w:rPr>
        <w:t>Срок для обращения коммерческой организации за внесением изменений в административные решения, реестры, регистры, свидетельства, сертификаты и иные правоустанавливающие документы, выдачей (оформлением) документов, удостоверяющих соответствующее право, установлен в течение года со дня ее государственной регистрации.</w:t>
      </w:r>
    </w:p>
    <w:p w14:paraId="1EF82914" w14:textId="77777777" w:rsidR="00356B94" w:rsidRDefault="00750258">
      <w:pPr>
        <w:pStyle w:val="2"/>
        <w:rPr>
          <w:rFonts w:eastAsia="Times New Roman"/>
          <w:color w:val="000000"/>
          <w:lang w:val="ru-RU"/>
        </w:rPr>
      </w:pPr>
      <w:bookmarkStart w:id="9" w:name="a10"/>
      <w:bookmarkEnd w:id="9"/>
      <w:r>
        <w:rPr>
          <w:rFonts w:eastAsia="Times New Roman"/>
          <w:color w:val="000000"/>
          <w:lang w:val="ru-RU"/>
        </w:rPr>
        <w:lastRenderedPageBreak/>
        <w:t>Механизм изменения перечней: видов деятельности ИП, видов профессиональной деятельности (НПД)</w:t>
      </w:r>
    </w:p>
    <w:p w14:paraId="314C95F2" w14:textId="588F72FF" w:rsidR="00356B94" w:rsidRDefault="00C4609A">
      <w:pPr>
        <w:pStyle w:val="justify"/>
        <w:rPr>
          <w:color w:val="000000"/>
          <w:lang w:val="ru-RU"/>
        </w:rPr>
      </w:pPr>
      <w:hyperlink r:id="rId21" w:anchor="a1" w:tooltip="+" w:history="1">
        <w:r w:rsidR="00750258">
          <w:rPr>
            <w:rStyle w:val="a3"/>
            <w:lang w:val="ru-RU"/>
          </w:rPr>
          <w:t>Закон</w:t>
        </w:r>
      </w:hyperlink>
      <w:r w:rsidR="00750258">
        <w:rPr>
          <w:color w:val="000000"/>
          <w:lang w:val="ru-RU"/>
        </w:rPr>
        <w:t xml:space="preserve"> № 365-З установил механизм изменения перечней видов деятельности, разрешенных к осуществлению ИП, и перечни видов профессиональной деятельности, определяемые Совмином. Указанные перечни могут быть изменены </w:t>
      </w:r>
      <w:r w:rsidR="00750258">
        <w:rPr>
          <w:b/>
          <w:bCs/>
          <w:color w:val="000000"/>
          <w:lang w:val="ru-RU"/>
        </w:rPr>
        <w:t>не чаще одного раза в 2 года</w:t>
      </w:r>
      <w:r w:rsidR="00750258">
        <w:rPr>
          <w:color w:val="000000"/>
          <w:lang w:val="ru-RU"/>
        </w:rPr>
        <w:t xml:space="preserve"> и вводятся в действие не ранее чем через 6 месяцев со дня официального опубликования соответствующего НПА (ст.17 Закона № 365-З).</w:t>
      </w:r>
    </w:p>
    <w:p w14:paraId="622128CC" w14:textId="77777777" w:rsidR="00356B94" w:rsidRDefault="00750258">
      <w:pPr>
        <w:pStyle w:val="justify"/>
        <w:rPr>
          <w:color w:val="000000"/>
          <w:lang w:val="ru-RU"/>
        </w:rPr>
      </w:pPr>
      <w:r>
        <w:rPr>
          <w:color w:val="000000"/>
          <w:lang w:val="ru-RU"/>
        </w:rPr>
        <w:t>Исключением из данного правила являются случаи, когда такие изменения:</w:t>
      </w:r>
    </w:p>
    <w:p w14:paraId="2D2709AE" w14:textId="77777777" w:rsidR="00356B94" w:rsidRDefault="00750258">
      <w:pPr>
        <w:pStyle w:val="listtext1"/>
        <w:rPr>
          <w:color w:val="000000"/>
          <w:lang w:val="ru-RU"/>
        </w:rPr>
      </w:pPr>
      <w:r>
        <w:rPr>
          <w:color w:val="000000"/>
          <w:lang w:val="ru-RU"/>
        </w:rPr>
        <w:t>• направлены на:</w:t>
      </w:r>
    </w:p>
    <w:p w14:paraId="4DAB1D72" w14:textId="77777777" w:rsidR="00356B94" w:rsidRDefault="00750258">
      <w:pPr>
        <w:pStyle w:val="listtext2"/>
        <w:rPr>
          <w:color w:val="000000"/>
          <w:lang w:val="ru-RU"/>
        </w:rPr>
      </w:pPr>
      <w:r>
        <w:rPr>
          <w:color w:val="000000"/>
          <w:lang w:val="ru-RU"/>
        </w:rPr>
        <w:t>- улучшение правового положения субъектов предпринимательской деятельности</w:t>
      </w:r>
    </w:p>
    <w:p w14:paraId="389571F6" w14:textId="77777777" w:rsidR="00356B94" w:rsidRDefault="00750258">
      <w:pPr>
        <w:pStyle w:val="listtext2"/>
        <w:rPr>
          <w:color w:val="000000"/>
          <w:lang w:val="ru-RU"/>
        </w:rPr>
      </w:pPr>
      <w:r>
        <w:rPr>
          <w:color w:val="000000"/>
          <w:lang w:val="ru-RU"/>
        </w:rPr>
        <w:t>- обеспечение экономической безопасности</w:t>
      </w:r>
    </w:p>
    <w:p w14:paraId="5841B226" w14:textId="77777777" w:rsidR="00356B94" w:rsidRDefault="00750258">
      <w:pPr>
        <w:pStyle w:val="listtext2"/>
        <w:rPr>
          <w:color w:val="000000"/>
          <w:lang w:val="ru-RU"/>
        </w:rPr>
      </w:pPr>
      <w:r>
        <w:rPr>
          <w:color w:val="000000"/>
          <w:lang w:val="ru-RU"/>
        </w:rPr>
        <w:t>- реализацию международных договоров Республики Беларусь и иных международно-правовых актов, содержащих обязательства Республики Беларусь,</w:t>
      </w:r>
    </w:p>
    <w:p w14:paraId="6B5C3617" w14:textId="77777777" w:rsidR="00356B94" w:rsidRDefault="00750258">
      <w:pPr>
        <w:pStyle w:val="listtext1"/>
        <w:rPr>
          <w:color w:val="000000"/>
          <w:lang w:val="ru-RU"/>
        </w:rPr>
      </w:pPr>
      <w:r>
        <w:rPr>
          <w:color w:val="000000"/>
          <w:lang w:val="ru-RU"/>
        </w:rPr>
        <w:t>• либо необходимы для оперативного регулирования наиболее важных вопросов,</w:t>
      </w:r>
    </w:p>
    <w:p w14:paraId="4B940BD6" w14:textId="77777777" w:rsidR="00356B94" w:rsidRDefault="00750258">
      <w:pPr>
        <w:pStyle w:val="listtext1"/>
        <w:rPr>
          <w:color w:val="000000"/>
          <w:lang w:val="ru-RU"/>
        </w:rPr>
      </w:pPr>
      <w:r>
        <w:rPr>
          <w:color w:val="000000"/>
          <w:lang w:val="ru-RU"/>
        </w:rPr>
        <w:t>• приняты на основании требований нормативных правовых актов большей юридической силы.</w:t>
      </w:r>
    </w:p>
    <w:p w14:paraId="0996F7C6" w14:textId="77777777" w:rsidR="00356B94" w:rsidRDefault="00750258">
      <w:pPr>
        <w:pStyle w:val="2"/>
        <w:rPr>
          <w:rFonts w:eastAsia="Times New Roman"/>
          <w:color w:val="000000"/>
          <w:lang w:val="ru-RU"/>
        </w:rPr>
      </w:pPr>
      <w:bookmarkStart w:id="10" w:name="a11"/>
      <w:bookmarkEnd w:id="10"/>
      <w:r>
        <w:rPr>
          <w:rFonts w:eastAsia="Times New Roman"/>
          <w:color w:val="000000"/>
          <w:lang w:val="ru-RU"/>
        </w:rPr>
        <w:t>Ограничения при проведении проверок коммерческой организации</w:t>
      </w:r>
    </w:p>
    <w:p w14:paraId="7FAC1109" w14:textId="3292E61A" w:rsidR="00356B94" w:rsidRDefault="00750258">
      <w:pPr>
        <w:pStyle w:val="justify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В течение 2 лет со дня государственной регистрации</w:t>
      </w:r>
      <w:r>
        <w:rPr>
          <w:color w:val="000000"/>
          <w:lang w:val="ru-RU"/>
        </w:rPr>
        <w:t xml:space="preserve"> </w:t>
      </w:r>
      <w:r>
        <w:rPr>
          <w:b/>
          <w:bCs/>
          <w:color w:val="000000"/>
          <w:lang w:val="ru-RU"/>
        </w:rPr>
        <w:t>проведение выборочных проверок коммерческой организации не допускается.</w:t>
      </w:r>
      <w:r>
        <w:rPr>
          <w:color w:val="000000"/>
          <w:lang w:val="ru-RU"/>
        </w:rPr>
        <w:t xml:space="preserve"> Однако в этот период могут проводиться камеральные и иные проверки, предусмотренные </w:t>
      </w:r>
      <w:hyperlink r:id="rId22" w:anchor="a1" w:tooltip="+" w:history="1">
        <w:r>
          <w:rPr>
            <w:rStyle w:val="a3"/>
            <w:lang w:val="ru-RU"/>
          </w:rPr>
          <w:t>Законом</w:t>
        </w:r>
      </w:hyperlink>
      <w:r>
        <w:rPr>
          <w:color w:val="000000"/>
          <w:lang w:val="ru-RU"/>
        </w:rPr>
        <w:t xml:space="preserve"> № 365-З, реализовываться меры профилактического и предупредительного характера (ст.15 Закона № 365-З).</w:t>
      </w:r>
    </w:p>
    <w:p w14:paraId="0716899F" w14:textId="77777777" w:rsidR="00356B94" w:rsidRDefault="00750258">
      <w:pPr>
        <w:pStyle w:val="2"/>
        <w:rPr>
          <w:rFonts w:eastAsia="Times New Roman"/>
          <w:color w:val="000000"/>
          <w:lang w:val="ru-RU"/>
        </w:rPr>
      </w:pPr>
      <w:bookmarkStart w:id="11" w:name="a12"/>
      <w:bookmarkEnd w:id="11"/>
      <w:r>
        <w:rPr>
          <w:rFonts w:eastAsia="Times New Roman"/>
          <w:color w:val="000000"/>
          <w:lang w:val="ru-RU"/>
        </w:rPr>
        <w:t>Субъекты малого предпринимательства. Реестр субъектов малого предпринимательства</w:t>
      </w:r>
    </w:p>
    <w:p w14:paraId="06AA5C47" w14:textId="77777777" w:rsidR="00356B94" w:rsidRDefault="00750258">
      <w:pPr>
        <w:pStyle w:val="justify"/>
        <w:rPr>
          <w:color w:val="000000"/>
          <w:lang w:val="ru-RU"/>
        </w:rPr>
      </w:pPr>
      <w:r>
        <w:rPr>
          <w:color w:val="000000"/>
          <w:lang w:val="ru-RU"/>
        </w:rPr>
        <w:t xml:space="preserve">Определены категории субъектов малого предпринимательства, к которым отнесены определенные категории юрлиц, физлица, осуществляющие индивидуальную предпринимательскую деятельность (ИП, </w:t>
      </w:r>
      <w:proofErr w:type="gramStart"/>
      <w:r>
        <w:rPr>
          <w:color w:val="000000"/>
          <w:lang w:val="ru-RU"/>
        </w:rPr>
        <w:t>физлица</w:t>
      </w:r>
      <w:proofErr w:type="gramEnd"/>
      <w:r>
        <w:rPr>
          <w:color w:val="000000"/>
          <w:lang w:val="ru-RU"/>
        </w:rPr>
        <w:t xml:space="preserve"> осуществляющие профессиональную или ремесленную деятельность, деятельность в сфере </w:t>
      </w:r>
      <w:proofErr w:type="spellStart"/>
      <w:r>
        <w:rPr>
          <w:color w:val="000000"/>
          <w:lang w:val="ru-RU"/>
        </w:rPr>
        <w:t>агроэкотуризма</w:t>
      </w:r>
      <w:proofErr w:type="spellEnd"/>
      <w:r>
        <w:rPr>
          <w:color w:val="000000"/>
          <w:lang w:val="ru-RU"/>
        </w:rPr>
        <w:t>), малые организации (коммерческие организации со средней численностью работников за календарный год до 100 человек включительно) (ст.6 Закона № 365-З).</w:t>
      </w:r>
    </w:p>
    <w:p w14:paraId="50A2B628" w14:textId="77777777" w:rsidR="00356B94" w:rsidRDefault="00750258">
      <w:pPr>
        <w:pStyle w:val="justify"/>
        <w:rPr>
          <w:color w:val="000000"/>
          <w:lang w:val="ru-RU"/>
        </w:rPr>
      </w:pPr>
      <w:r>
        <w:rPr>
          <w:color w:val="000000"/>
          <w:lang w:val="ru-RU"/>
        </w:rPr>
        <w:t>Для субъектов малого предпринимательства возможен доступ к финансовой поддержке, определены новые виды такой поддержки (гранты и т. д.), предусмотрены иные преференции.</w:t>
      </w:r>
    </w:p>
    <w:p w14:paraId="07BE885B" w14:textId="77777777" w:rsidR="00BE7AF5" w:rsidRDefault="00BE7AF5">
      <w:pPr>
        <w:pStyle w:val="justify"/>
        <w:rPr>
          <w:b/>
          <w:bCs/>
          <w:color w:val="000000"/>
          <w:lang w:val="ru-RU"/>
        </w:rPr>
      </w:pPr>
    </w:p>
    <w:p w14:paraId="1482CA69" w14:textId="77777777" w:rsidR="00BE7AF5" w:rsidRDefault="00BE7AF5">
      <w:pPr>
        <w:pStyle w:val="justify"/>
        <w:rPr>
          <w:b/>
          <w:bCs/>
          <w:color w:val="000000"/>
          <w:lang w:val="ru-RU"/>
        </w:rPr>
      </w:pPr>
    </w:p>
    <w:p w14:paraId="0EDDAA51" w14:textId="77777777" w:rsidR="00BE7AF5" w:rsidRDefault="00BE7AF5">
      <w:pPr>
        <w:pStyle w:val="justify"/>
        <w:rPr>
          <w:b/>
          <w:bCs/>
          <w:color w:val="000000"/>
          <w:lang w:val="ru-RU"/>
        </w:rPr>
      </w:pPr>
    </w:p>
    <w:p w14:paraId="4E264954" w14:textId="77777777" w:rsidR="00BE7AF5" w:rsidRDefault="00BE7AF5">
      <w:pPr>
        <w:pStyle w:val="justify"/>
        <w:rPr>
          <w:b/>
          <w:bCs/>
          <w:color w:val="000000"/>
          <w:lang w:val="ru-RU"/>
        </w:rPr>
      </w:pPr>
    </w:p>
    <w:p w14:paraId="0D32F660" w14:textId="68DBAA6F" w:rsidR="00356B94" w:rsidRDefault="00750258">
      <w:pPr>
        <w:pStyle w:val="justify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lastRenderedPageBreak/>
        <w:t>Создается Реестр субъектов малого и среднего предпринимательства.</w:t>
      </w:r>
    </w:p>
    <w:p w14:paraId="77226C2E" w14:textId="77777777" w:rsidR="00356B94" w:rsidRDefault="00750258">
      <w:pPr>
        <w:pStyle w:val="2"/>
        <w:rPr>
          <w:rFonts w:eastAsia="Times New Roman"/>
          <w:color w:val="000000"/>
          <w:lang w:val="ru-RU"/>
        </w:rPr>
      </w:pPr>
      <w:bookmarkStart w:id="12" w:name="a13"/>
      <w:bookmarkEnd w:id="12"/>
      <w:r>
        <w:rPr>
          <w:rFonts w:eastAsia="Times New Roman"/>
          <w:color w:val="000000"/>
          <w:lang w:val="ru-RU"/>
        </w:rPr>
        <w:t>Административная ответственность</w:t>
      </w:r>
    </w:p>
    <w:p w14:paraId="7E9D2076" w14:textId="519DF3C4" w:rsidR="00356B94" w:rsidRDefault="00750258">
      <w:pPr>
        <w:pStyle w:val="justify"/>
        <w:rPr>
          <w:color w:val="000000"/>
          <w:lang w:val="ru-RU"/>
        </w:rPr>
      </w:pPr>
      <w:r>
        <w:rPr>
          <w:color w:val="000000"/>
          <w:lang w:val="ru-RU"/>
        </w:rPr>
        <w:t xml:space="preserve">Внесены изменения в </w:t>
      </w:r>
      <w:hyperlink r:id="rId23" w:anchor="a1" w:tooltip="+" w:history="1">
        <w:r>
          <w:rPr>
            <w:rStyle w:val="a3"/>
            <w:lang w:val="ru-RU"/>
          </w:rPr>
          <w:t>КоАП</w:t>
        </w:r>
      </w:hyperlink>
      <w:r>
        <w:rPr>
          <w:color w:val="000000"/>
          <w:lang w:val="ru-RU"/>
        </w:rPr>
        <w:t>, согласно которым для субъектов малого предпринимательства с численностью до 50 человек включительно, административная ответственность определяется в соответствии с санкцией, предусмотренной для ИП (в меньшем, по сравнению с юрлицом, размером), либо, если ИП не указан в санкции - по санкции, предусмотренной для юрлица, уменьшенной в 2 раза, либо в пределах установленных в санкции минимального и максимального размеров, уменьшенных в 2 раза (ст.8 Закона № 365-З).</w:t>
      </w:r>
    </w:p>
    <w:p w14:paraId="6CF34387" w14:textId="77777777" w:rsidR="00356B94" w:rsidRDefault="00750258">
      <w:pPr>
        <w:pStyle w:val="2"/>
        <w:rPr>
          <w:rFonts w:eastAsia="Times New Roman"/>
          <w:color w:val="000000"/>
          <w:lang w:val="ru-RU"/>
        </w:rPr>
      </w:pPr>
      <w:bookmarkStart w:id="13" w:name="a14"/>
      <w:bookmarkEnd w:id="13"/>
      <w:r>
        <w:rPr>
          <w:rFonts w:eastAsia="Times New Roman"/>
          <w:color w:val="000000"/>
          <w:lang w:val="ru-RU"/>
        </w:rPr>
        <w:t>Ответственность по обязательствам индивидуального предпринимателя</w:t>
      </w:r>
    </w:p>
    <w:p w14:paraId="4B728B34" w14:textId="77777777" w:rsidR="00356B94" w:rsidRDefault="00750258">
      <w:pPr>
        <w:pStyle w:val="justify"/>
        <w:rPr>
          <w:color w:val="000000"/>
          <w:lang w:val="ru-RU"/>
        </w:rPr>
      </w:pPr>
      <w:r>
        <w:rPr>
          <w:color w:val="000000"/>
          <w:lang w:val="ru-RU"/>
        </w:rPr>
        <w:t xml:space="preserve">Введен механизм солидарной ответственности физлица и коммерческой организации по долгам ИП, возникшим в процессе его деятельности, - взыскание задолженности может осуществляться </w:t>
      </w:r>
      <w:r>
        <w:rPr>
          <w:b/>
          <w:bCs/>
          <w:color w:val="000000"/>
          <w:lang w:val="ru-RU"/>
        </w:rPr>
        <w:t xml:space="preserve">солидарно и </w:t>
      </w:r>
      <w:proofErr w:type="gramStart"/>
      <w:r>
        <w:rPr>
          <w:b/>
          <w:bCs/>
          <w:color w:val="000000"/>
          <w:lang w:val="ru-RU"/>
        </w:rPr>
        <w:t>с физлица</w:t>
      </w:r>
      <w:proofErr w:type="gramEnd"/>
      <w:r>
        <w:rPr>
          <w:b/>
          <w:bCs/>
          <w:color w:val="000000"/>
          <w:lang w:val="ru-RU"/>
        </w:rPr>
        <w:t xml:space="preserve"> и с коммерческой организации</w:t>
      </w:r>
      <w:r>
        <w:rPr>
          <w:color w:val="000000"/>
          <w:lang w:val="ru-RU"/>
        </w:rPr>
        <w:t xml:space="preserve"> (п.20 Положения).</w:t>
      </w:r>
    </w:p>
    <w:p w14:paraId="045318CB" w14:textId="77777777" w:rsidR="00356B94" w:rsidRDefault="00750258">
      <w:pPr>
        <w:pStyle w:val="2"/>
        <w:rPr>
          <w:rFonts w:eastAsia="Times New Roman"/>
          <w:color w:val="000000"/>
          <w:lang w:val="ru-RU"/>
        </w:rPr>
      </w:pPr>
      <w:bookmarkStart w:id="14" w:name="a15"/>
      <w:bookmarkEnd w:id="14"/>
      <w:r>
        <w:rPr>
          <w:rFonts w:eastAsia="Times New Roman"/>
          <w:color w:val="000000"/>
          <w:lang w:val="ru-RU"/>
        </w:rPr>
        <w:t>Переход прав на доменное имя</w:t>
      </w:r>
    </w:p>
    <w:p w14:paraId="02EAE17E" w14:textId="77777777" w:rsidR="00356B94" w:rsidRDefault="00750258">
      <w:pPr>
        <w:pStyle w:val="justify"/>
        <w:rPr>
          <w:color w:val="000000"/>
          <w:lang w:val="ru-RU"/>
        </w:rPr>
      </w:pPr>
      <w:r>
        <w:rPr>
          <w:color w:val="000000"/>
          <w:lang w:val="ru-RU"/>
        </w:rPr>
        <w:t>К коммерческой организации переходят права ИП на доменное имя, зарегистрированное в национальной доменной зоне, в порядке, определенном ОАЦ при Президенте.</w:t>
      </w:r>
    </w:p>
    <w:p w14:paraId="07D945AA" w14:textId="77777777" w:rsidR="00356B94" w:rsidRDefault="00750258">
      <w:pPr>
        <w:pStyle w:val="2"/>
        <w:rPr>
          <w:rFonts w:eastAsia="Times New Roman"/>
          <w:color w:val="000000"/>
          <w:lang w:val="ru-RU"/>
        </w:rPr>
      </w:pPr>
      <w:bookmarkStart w:id="15" w:name="a16"/>
      <w:bookmarkEnd w:id="15"/>
      <w:r>
        <w:rPr>
          <w:rFonts w:eastAsia="Times New Roman"/>
          <w:color w:val="000000"/>
          <w:lang w:val="ru-RU"/>
        </w:rPr>
        <w:t>Право физических лиц, осуществляющих самостоятельную профессиональную деятельность на применение единого налога, реализацию товаров</w:t>
      </w:r>
    </w:p>
    <w:p w14:paraId="355248A7" w14:textId="77777777" w:rsidR="00356B94" w:rsidRDefault="00750258">
      <w:pPr>
        <w:pStyle w:val="justify"/>
        <w:rPr>
          <w:color w:val="000000"/>
          <w:lang w:val="ru-RU"/>
        </w:rPr>
      </w:pPr>
      <w:r>
        <w:rPr>
          <w:color w:val="000000"/>
          <w:lang w:val="ru-RU"/>
        </w:rPr>
        <w:t>Физлица, осуществляющие самостоятельную профессиональную деятельность, вправе применять в отношении такой деятельности:</w:t>
      </w:r>
    </w:p>
    <w:p w14:paraId="30B9FA7D" w14:textId="0DFE9F8D" w:rsidR="00356B94" w:rsidRDefault="00750258">
      <w:pPr>
        <w:pStyle w:val="listtext1"/>
        <w:rPr>
          <w:color w:val="000000"/>
          <w:lang w:val="ru-RU"/>
        </w:rPr>
      </w:pPr>
      <w:r>
        <w:rPr>
          <w:color w:val="000000"/>
          <w:lang w:val="ru-RU"/>
        </w:rPr>
        <w:t xml:space="preserve">• налог на профессиональный доход в порядке, предусмотренном </w:t>
      </w:r>
      <w:hyperlink r:id="rId24" w:anchor="a13152" w:tooltip="+" w:history="1">
        <w:r>
          <w:rPr>
            <w:rStyle w:val="a3"/>
            <w:lang w:val="ru-RU"/>
          </w:rPr>
          <w:t>гл.40</w:t>
        </w:r>
      </w:hyperlink>
      <w:r>
        <w:rPr>
          <w:color w:val="000000"/>
          <w:lang w:val="ru-RU"/>
        </w:rPr>
        <w:t xml:space="preserve"> НК;</w:t>
      </w:r>
    </w:p>
    <w:p w14:paraId="69CB511B" w14:textId="1A556951" w:rsidR="00356B94" w:rsidRDefault="00750258">
      <w:pPr>
        <w:pStyle w:val="listtext1"/>
        <w:rPr>
          <w:color w:val="000000"/>
          <w:lang w:val="ru-RU"/>
        </w:rPr>
      </w:pPr>
      <w:r>
        <w:rPr>
          <w:color w:val="000000"/>
          <w:lang w:val="ru-RU"/>
        </w:rPr>
        <w:t xml:space="preserve">• единый налог с ИП и иных физлиц в порядке, предусмотренном </w:t>
      </w:r>
      <w:hyperlink r:id="rId25" w:anchor="a7565" w:tooltip="+" w:history="1">
        <w:r>
          <w:rPr>
            <w:rStyle w:val="a3"/>
            <w:lang w:val="ru-RU"/>
          </w:rPr>
          <w:t>гл.33</w:t>
        </w:r>
      </w:hyperlink>
      <w:r>
        <w:rPr>
          <w:color w:val="000000"/>
          <w:lang w:val="ru-RU"/>
        </w:rPr>
        <w:t xml:space="preserve"> НК для физлиц, не осуществляющих предпринимательскую деятельность, при условии, что соответствующий вид самостоятельной профессиональной деятельности является объектом налогообложения единым налогом с ИП и иных физических лиц, предусмотренным </w:t>
      </w:r>
      <w:hyperlink r:id="rId26" w:anchor="a9276" w:tooltip="+" w:history="1">
        <w:r>
          <w:rPr>
            <w:rStyle w:val="a3"/>
            <w:lang w:val="ru-RU"/>
          </w:rPr>
          <w:t>п.3</w:t>
        </w:r>
      </w:hyperlink>
      <w:r>
        <w:rPr>
          <w:color w:val="000000"/>
          <w:lang w:val="ru-RU"/>
        </w:rPr>
        <w:t xml:space="preserve"> или п.4 ст.337 НК.</w:t>
      </w:r>
    </w:p>
    <w:p w14:paraId="37F36A23" w14:textId="77777777" w:rsidR="00356B94" w:rsidRDefault="00750258">
      <w:pPr>
        <w:pStyle w:val="justify"/>
        <w:rPr>
          <w:color w:val="000000"/>
          <w:lang w:val="ru-RU"/>
        </w:rPr>
      </w:pPr>
      <w:r>
        <w:rPr>
          <w:color w:val="000000"/>
          <w:lang w:val="ru-RU"/>
        </w:rPr>
        <w:t>Также указанные физлица вправе реализовывать произведенные в рамках такой деятельности товары потребителям на торговых местах, ярмарках и (или) в иных установленных местными исполнительными и распорядительными органами местах; на арендуемых площадях в торговых объектах, торговых центрах, в иных объектах; с использованием интернета (ст.13 Закона).</w:t>
      </w:r>
    </w:p>
    <w:p w14:paraId="103BA379" w14:textId="77777777" w:rsidR="00356B94" w:rsidRDefault="00750258">
      <w:pPr>
        <w:pStyle w:val="2"/>
        <w:rPr>
          <w:rFonts w:eastAsia="Times New Roman"/>
          <w:color w:val="000000"/>
          <w:lang w:val="ru-RU"/>
        </w:rPr>
      </w:pPr>
      <w:bookmarkStart w:id="16" w:name="a17"/>
      <w:bookmarkEnd w:id="16"/>
      <w:r>
        <w:rPr>
          <w:rFonts w:eastAsia="Times New Roman"/>
          <w:color w:val="000000"/>
          <w:lang w:val="ru-RU"/>
        </w:rPr>
        <w:t>Особенности налогообложения коммерческой организации</w:t>
      </w:r>
    </w:p>
    <w:p w14:paraId="5AFB1BDE" w14:textId="77777777" w:rsidR="00356B94" w:rsidRDefault="00750258">
      <w:pPr>
        <w:pStyle w:val="justify"/>
        <w:rPr>
          <w:color w:val="000000"/>
          <w:lang w:val="ru-RU"/>
        </w:rPr>
      </w:pPr>
      <w:r>
        <w:rPr>
          <w:color w:val="000000"/>
          <w:lang w:val="ru-RU"/>
        </w:rPr>
        <w:t xml:space="preserve">Установлены особенности учета в валовой выручке коммерческой организации суммы оплаты товаров (работ, услуг), имущественных прав (внереализационного дохода), относящихся к деятельности ИП, особенности налогообложения, применения налоговых льгот, учета товаров </w:t>
      </w:r>
      <w:r>
        <w:rPr>
          <w:color w:val="000000"/>
          <w:lang w:val="ru-RU"/>
        </w:rPr>
        <w:lastRenderedPageBreak/>
        <w:t>(работ, услуг), имущества, иных активов, безвозмездно полученных коммерческой организацией (ст.16 Закона № 365-З, пп.23-27 Положения).</w:t>
      </w:r>
    </w:p>
    <w:p w14:paraId="6E68F55A" w14:textId="77777777" w:rsidR="00356B94" w:rsidRDefault="00750258">
      <w:pPr>
        <w:pStyle w:val="2"/>
        <w:rPr>
          <w:rFonts w:eastAsia="Times New Roman"/>
          <w:color w:val="000000"/>
          <w:lang w:val="ru-RU"/>
        </w:rPr>
      </w:pPr>
      <w:bookmarkStart w:id="17" w:name="a18"/>
      <w:bookmarkEnd w:id="17"/>
      <w:r>
        <w:rPr>
          <w:rFonts w:eastAsia="Times New Roman"/>
          <w:color w:val="000000"/>
          <w:lang w:val="ru-RU"/>
        </w:rPr>
        <w:t>Использование кассового оборудования</w:t>
      </w:r>
    </w:p>
    <w:p w14:paraId="4B997881" w14:textId="77777777" w:rsidR="00356B94" w:rsidRDefault="00750258">
      <w:pPr>
        <w:pStyle w:val="justify"/>
        <w:rPr>
          <w:color w:val="000000"/>
          <w:lang w:val="ru-RU"/>
        </w:rPr>
      </w:pPr>
      <w:r>
        <w:rPr>
          <w:color w:val="000000"/>
          <w:lang w:val="ru-RU"/>
        </w:rPr>
        <w:t>Коммерческая организация вправе в течение 11 месяцев со дня ее государственной регистрации использовать кассовое оборудование, зарегистрированное в системе контроля кассового оборудования за создавшим ее ИП, при условии обращения в РУП «Информационно-издательский центр по налогам и сборам» за внесением изменений в систему контроля кассового оборудования в течение 2 месяцев с даты госрегистрации такой коммерческой организации (ст.17 Закона № 365-З).</w:t>
      </w:r>
    </w:p>
    <w:p w14:paraId="59B0BB9D" w14:textId="01445C3E" w:rsidR="00356B94" w:rsidRDefault="00750258">
      <w:pPr>
        <w:pStyle w:val="2"/>
        <w:rPr>
          <w:rFonts w:eastAsia="Times New Roman"/>
          <w:color w:val="000000"/>
          <w:lang w:val="ru-RU"/>
        </w:rPr>
      </w:pPr>
      <w:bookmarkStart w:id="18" w:name="a19"/>
      <w:bookmarkEnd w:id="18"/>
      <w:r>
        <w:rPr>
          <w:rFonts w:eastAsia="Times New Roman"/>
          <w:color w:val="000000"/>
          <w:lang w:val="ru-RU"/>
        </w:rPr>
        <w:t>Интегрирование ограничений для ИП в </w:t>
      </w:r>
      <w:hyperlink r:id="rId27" w:anchor="a4377" w:tooltip="+" w:history="1">
        <w:r>
          <w:rPr>
            <w:rStyle w:val="a3"/>
            <w:rFonts w:eastAsia="Times New Roman"/>
            <w:lang w:val="ru-RU"/>
          </w:rPr>
          <w:t>ГК</w:t>
        </w:r>
      </w:hyperlink>
    </w:p>
    <w:p w14:paraId="6C1A4C33" w14:textId="061ED394" w:rsidR="00356B94" w:rsidRDefault="00750258">
      <w:pPr>
        <w:pStyle w:val="justify"/>
        <w:rPr>
          <w:color w:val="000000"/>
          <w:lang w:val="ru-RU"/>
        </w:rPr>
      </w:pPr>
      <w:r>
        <w:rPr>
          <w:color w:val="000000"/>
          <w:lang w:val="ru-RU"/>
        </w:rPr>
        <w:t xml:space="preserve">Ранее закрепленные в иных НПА ограничения для предпринимательской деятельности (в частности, ограничение по привлечению к предпринимательской деятельности более 3 физических лиц), интегрированы в </w:t>
      </w:r>
      <w:hyperlink r:id="rId28" w:anchor="a4377" w:tooltip="+" w:history="1">
        <w:r>
          <w:rPr>
            <w:rStyle w:val="a3"/>
            <w:lang w:val="ru-RU"/>
          </w:rPr>
          <w:t>ГК</w:t>
        </w:r>
      </w:hyperlink>
      <w:r>
        <w:rPr>
          <w:color w:val="000000"/>
          <w:lang w:val="ru-RU"/>
        </w:rPr>
        <w:t>, что говорит о системном (институциональном) характере таких ограничений, их долгосрочности.</w:t>
      </w:r>
    </w:p>
    <w:p w14:paraId="47EA3C62" w14:textId="13D08A0E" w:rsidR="00356B94" w:rsidRDefault="00750258">
      <w:pPr>
        <w:pStyle w:val="2"/>
        <w:rPr>
          <w:rFonts w:eastAsia="Times New Roman"/>
          <w:color w:val="000000"/>
          <w:lang w:val="ru-RU"/>
        </w:rPr>
      </w:pPr>
      <w:bookmarkStart w:id="19" w:name="a20"/>
      <w:bookmarkEnd w:id="19"/>
      <w:r>
        <w:rPr>
          <w:rFonts w:eastAsia="Times New Roman"/>
          <w:color w:val="000000"/>
          <w:lang w:val="ru-RU"/>
        </w:rPr>
        <w:t>Переходные гарантии на период приведения законодательства в соответствие с </w:t>
      </w:r>
      <w:hyperlink r:id="rId29" w:anchor="a1" w:tooltip="+" w:history="1">
        <w:r>
          <w:rPr>
            <w:rStyle w:val="a3"/>
            <w:rFonts w:eastAsia="Times New Roman"/>
            <w:lang w:val="ru-RU"/>
          </w:rPr>
          <w:t>Законом</w:t>
        </w:r>
      </w:hyperlink>
      <w:r>
        <w:rPr>
          <w:rFonts w:eastAsia="Times New Roman"/>
          <w:color w:val="000000"/>
          <w:lang w:val="ru-RU"/>
        </w:rPr>
        <w:t xml:space="preserve"> № 365-3</w:t>
      </w:r>
    </w:p>
    <w:p w14:paraId="001B5F2F" w14:textId="57004552" w:rsidR="00356B94" w:rsidRDefault="00750258">
      <w:pPr>
        <w:pStyle w:val="justify"/>
        <w:rPr>
          <w:color w:val="000000"/>
          <w:lang w:val="ru-RU"/>
        </w:rPr>
      </w:pPr>
      <w:r>
        <w:rPr>
          <w:color w:val="000000"/>
          <w:lang w:val="ru-RU"/>
        </w:rPr>
        <w:t xml:space="preserve">К деятельности коммерческих организаций, включенных в Реестр субъектов малого и среднего предпринимательства с указанием средней численности работников за календарный год до 50 человек включительно, до приведения законодательства в соответствие с </w:t>
      </w:r>
      <w:hyperlink r:id="rId30" w:anchor="a1" w:tooltip="+" w:history="1">
        <w:r>
          <w:rPr>
            <w:rStyle w:val="a3"/>
            <w:lang w:val="ru-RU"/>
          </w:rPr>
          <w:t>Законом</w:t>
        </w:r>
      </w:hyperlink>
      <w:r>
        <w:rPr>
          <w:color w:val="000000"/>
          <w:lang w:val="ru-RU"/>
        </w:rPr>
        <w:t xml:space="preserve"> № 365-З </w:t>
      </w:r>
      <w:r>
        <w:rPr>
          <w:b/>
          <w:bCs/>
          <w:color w:val="000000"/>
          <w:lang w:val="ru-RU"/>
        </w:rPr>
        <w:t>применяются правила, регулирующие предпринимательскую деятельность</w:t>
      </w:r>
      <w:r>
        <w:rPr>
          <w:color w:val="000000"/>
          <w:lang w:val="ru-RU"/>
        </w:rPr>
        <w:t xml:space="preserve"> и действующие в отношении ИП и (или) </w:t>
      </w:r>
      <w:proofErr w:type="spellStart"/>
      <w:r>
        <w:rPr>
          <w:color w:val="000000"/>
          <w:lang w:val="ru-RU"/>
        </w:rPr>
        <w:t>микроорганизаций</w:t>
      </w:r>
      <w:proofErr w:type="spellEnd"/>
      <w:r>
        <w:rPr>
          <w:color w:val="000000"/>
          <w:lang w:val="ru-RU"/>
        </w:rPr>
        <w:t xml:space="preserve"> (исходя из максимального учета интересов таких коммерческих организаций).</w:t>
      </w:r>
    </w:p>
    <w:p w14:paraId="351F50E9" w14:textId="28017223" w:rsidR="00356B94" w:rsidRDefault="00750258">
      <w:pPr>
        <w:pStyle w:val="justify"/>
        <w:rPr>
          <w:color w:val="000000"/>
          <w:lang w:val="ru-RU"/>
        </w:rPr>
      </w:pPr>
      <w:r>
        <w:rPr>
          <w:color w:val="000000"/>
          <w:lang w:val="ru-RU"/>
        </w:rPr>
        <w:t xml:space="preserve">При приведении законодательства в соответствие с </w:t>
      </w:r>
      <w:hyperlink r:id="rId31" w:anchor="a1" w:tooltip="+" w:history="1">
        <w:r>
          <w:rPr>
            <w:rStyle w:val="a3"/>
            <w:lang w:val="ru-RU"/>
          </w:rPr>
          <w:t>Законом</w:t>
        </w:r>
      </w:hyperlink>
      <w:r>
        <w:rPr>
          <w:color w:val="000000"/>
          <w:lang w:val="ru-RU"/>
        </w:rPr>
        <w:t xml:space="preserve"> № 365-З устанавливаются правила, аналогичные действующим на дату вступления в силу соответствующих положений </w:t>
      </w:r>
      <w:hyperlink r:id="rId32" w:anchor="a1" w:tooltip="+" w:history="1">
        <w:r>
          <w:rPr>
            <w:rStyle w:val="a3"/>
            <w:lang w:val="ru-RU"/>
          </w:rPr>
          <w:t>Закона</w:t>
        </w:r>
      </w:hyperlink>
      <w:r>
        <w:rPr>
          <w:color w:val="000000"/>
          <w:lang w:val="ru-RU"/>
        </w:rPr>
        <w:t xml:space="preserve"> № 365-З в отношении ИП и (или) </w:t>
      </w:r>
      <w:proofErr w:type="spellStart"/>
      <w:r>
        <w:rPr>
          <w:color w:val="000000"/>
          <w:lang w:val="ru-RU"/>
        </w:rPr>
        <w:t>микроорганизаций</w:t>
      </w:r>
      <w:proofErr w:type="spellEnd"/>
      <w:r>
        <w:rPr>
          <w:color w:val="000000"/>
          <w:lang w:val="ru-RU"/>
        </w:rPr>
        <w:t xml:space="preserve"> (исходя из максимального учета интересов таких коммерческих организаций) (ст.19 Закона № 365-З).</w:t>
      </w:r>
    </w:p>
    <w:p w14:paraId="0D6FD563" w14:textId="77777777" w:rsidR="00356B94" w:rsidRDefault="00750258">
      <w:pPr>
        <w:pStyle w:val="justify"/>
        <w:rPr>
          <w:color w:val="000000"/>
          <w:lang w:val="ru-RU"/>
        </w:rPr>
      </w:pPr>
      <w:r>
        <w:rPr>
          <w:color w:val="000000"/>
          <w:lang w:val="ru-RU"/>
        </w:rPr>
        <w:t>Исключением из указанных гарантий являются требования, нормы и правила, предусмотренные законодательством о государственной статистике, налоговым законодательством, законодательством о государственном социальном страховании, а также случаи изменения законодательства в целях обеспечения национальной безопасности Республики Беларусь, ее экономической стабильности, общественного порядка, защиты жизни и здоровья населения, прав и свобод граждан.</w:t>
      </w:r>
    </w:p>
    <w:p w14:paraId="1659F78E" w14:textId="5AFCD7DE" w:rsidR="00356B94" w:rsidRDefault="00750258">
      <w:pPr>
        <w:pStyle w:val="justify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До приведения законодательства в соответствие с </w:t>
      </w:r>
      <w:hyperlink r:id="rId33" w:anchor="a1" w:tooltip="+" w:history="1">
        <w:r>
          <w:rPr>
            <w:rStyle w:val="a3"/>
            <w:b/>
            <w:bCs/>
            <w:lang w:val="ru-RU"/>
          </w:rPr>
          <w:t>Законом</w:t>
        </w:r>
      </w:hyperlink>
      <w:r>
        <w:rPr>
          <w:b/>
          <w:bCs/>
          <w:color w:val="000000"/>
          <w:lang w:val="ru-RU"/>
        </w:rPr>
        <w:t xml:space="preserve"> № 365-З</w:t>
      </w:r>
      <w:r>
        <w:rPr>
          <w:color w:val="000000"/>
          <w:lang w:val="ru-RU"/>
        </w:rPr>
        <w:t>  </w:t>
      </w:r>
      <w:r>
        <w:rPr>
          <w:b/>
          <w:bCs/>
          <w:color w:val="000000"/>
          <w:lang w:val="ru-RU"/>
        </w:rPr>
        <w:t xml:space="preserve">акты законодательства применяются в той части, в которой не противоречат </w:t>
      </w:r>
      <w:hyperlink r:id="rId34" w:anchor="a1" w:tooltip="+" w:history="1">
        <w:r>
          <w:rPr>
            <w:rStyle w:val="a3"/>
            <w:b/>
            <w:bCs/>
            <w:lang w:val="ru-RU"/>
          </w:rPr>
          <w:t>Закону</w:t>
        </w:r>
      </w:hyperlink>
      <w:r>
        <w:rPr>
          <w:b/>
          <w:bCs/>
          <w:color w:val="000000"/>
          <w:lang w:val="ru-RU"/>
        </w:rPr>
        <w:t xml:space="preserve"> № 365-З</w:t>
      </w:r>
      <w:r>
        <w:rPr>
          <w:color w:val="000000"/>
          <w:lang w:val="ru-RU"/>
        </w:rPr>
        <w:t xml:space="preserve"> (ст.20 Закона № 365-З).</w:t>
      </w:r>
    </w:p>
    <w:p w14:paraId="1E7AB83F" w14:textId="2DD7EFA9" w:rsidR="00750258" w:rsidRDefault="00750258">
      <w:pPr>
        <w:pStyle w:val="listtext1"/>
        <w:rPr>
          <w:color w:val="000000"/>
          <w:lang w:val="ru-RU"/>
        </w:rPr>
      </w:pPr>
      <w:bookmarkStart w:id="20" w:name="a21"/>
      <w:bookmarkEnd w:id="20"/>
    </w:p>
    <w:sectPr w:rsidR="00750258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94A"/>
    <w:rsid w:val="00356B94"/>
    <w:rsid w:val="00750258"/>
    <w:rsid w:val="0098294A"/>
    <w:rsid w:val="00BE7AF5"/>
    <w:rsid w:val="00C4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07D39"/>
  <w15:docId w15:val="{12637ACC-F6FA-431C-8A0B-4D93E6DCB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after="400" w:line="240" w:lineRule="auto"/>
      <w:jc w:val="center"/>
      <w:outlineLvl w:val="0"/>
    </w:pPr>
    <w:rPr>
      <w:rFonts w:ascii="Times New Roman" w:hAnsi="Times New Roman" w:cs="Times New Roman"/>
      <w:b/>
      <w:bCs/>
      <w:color w:val="000088"/>
      <w:kern w:val="36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400" w:after="400" w:line="240" w:lineRule="auto"/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color w:val="000088"/>
      <w:kern w:val="36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paragraph" w:customStyle="1" w:styleId="margt">
    <w:name w:val="marg_t"/>
    <w:basedOn w:val="a"/>
    <w:pPr>
      <w:spacing w:before="160"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justify">
    <w:name w:val="justify"/>
    <w:basedOn w:val="a"/>
    <w:pPr>
      <w:spacing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0-justify">
    <w:name w:val="a0-justify"/>
    <w:basedOn w:val="a"/>
    <w:pPr>
      <w:spacing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primsit">
    <w:name w:val="prim_sit"/>
    <w:basedOn w:val="a"/>
    <w:pPr>
      <w:spacing w:before="160" w:line="240" w:lineRule="auto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listtext1">
    <w:name w:val="list_text_1"/>
    <w:basedOn w:val="a"/>
    <w:pPr>
      <w:spacing w:line="240" w:lineRule="auto"/>
      <w:ind w:left="1155"/>
      <w:jc w:val="both"/>
    </w:pPr>
    <w:rPr>
      <w:rFonts w:ascii="Arial" w:hAnsi="Arial" w:cs="Arial"/>
      <w:sz w:val="24"/>
      <w:szCs w:val="24"/>
    </w:rPr>
  </w:style>
  <w:style w:type="paragraph" w:customStyle="1" w:styleId="listtext2">
    <w:name w:val="list_text_2"/>
    <w:basedOn w:val="a"/>
    <w:pPr>
      <w:spacing w:line="240" w:lineRule="auto"/>
      <w:ind w:left="1800"/>
      <w:jc w:val="both"/>
    </w:pPr>
    <w:rPr>
      <w:rFonts w:ascii="Arial" w:hAnsi="Arial" w:cs="Arial"/>
      <w:sz w:val="24"/>
      <w:szCs w:val="24"/>
    </w:rPr>
  </w:style>
  <w:style w:type="paragraph" w:customStyle="1" w:styleId="author-name1">
    <w:name w:val="author-name1"/>
    <w:basedOn w:val="a"/>
    <w:pPr>
      <w:spacing w:after="150" w:line="240" w:lineRule="auto"/>
      <w:ind w:left="2400" w:firstLine="567"/>
    </w:pPr>
    <w:rPr>
      <w:rFonts w:ascii="Arial" w:hAnsi="Arial" w:cs="Arial"/>
      <w:sz w:val="20"/>
      <w:szCs w:val="20"/>
    </w:rPr>
  </w:style>
  <w:style w:type="paragraph" w:customStyle="1" w:styleId="date1">
    <w:name w:val="date1"/>
    <w:basedOn w:val="a"/>
    <w:pPr>
      <w:spacing w:line="240" w:lineRule="auto"/>
      <w:ind w:right="300" w:firstLine="567"/>
      <w:jc w:val="right"/>
    </w:pPr>
    <w:rPr>
      <w:rFonts w:ascii="Arial" w:hAnsi="Arial" w:cs="Arial"/>
      <w:color w:val="66666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75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924">
      <w:marLeft w:val="0"/>
      <w:marRight w:val="0"/>
      <w:marTop w:val="0"/>
      <w:marBottom w:val="450"/>
      <w:divBdr>
        <w:top w:val="single" w:sz="48" w:space="11" w:color="FFFFFF"/>
        <w:left w:val="none" w:sz="0" w:space="0" w:color="auto"/>
        <w:bottom w:val="single" w:sz="48" w:space="23" w:color="FFFFFF"/>
        <w:right w:val="none" w:sz="0" w:space="0" w:color="auto"/>
      </w:divBdr>
      <w:divsChild>
        <w:div w:id="10831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&#1042;&#1077;&#1083;&#1077;&#1089;&#1080;&#1082;\Downloads\tx.dll%3fd=667670&amp;a=1" TargetMode="External"/><Relationship Id="rId18" Type="http://schemas.openxmlformats.org/officeDocument/2006/relationships/hyperlink" Target="file:///C:\Users\&#1042;&#1077;&#1083;&#1077;&#1089;&#1080;&#1082;\Downloads\tx.dll%3fd=79408&amp;a=16" TargetMode="External"/><Relationship Id="rId26" Type="http://schemas.openxmlformats.org/officeDocument/2006/relationships/hyperlink" Target="file:///C:\Users\&#1042;&#1077;&#1083;&#1077;&#1089;&#1080;&#1082;\Downloads\tx.dll%3fd=177636&amp;a=927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Users\&#1042;&#1077;&#1083;&#1077;&#1089;&#1080;&#1082;\Downloads\tx.dll%3fd=667670&amp;a=1" TargetMode="External"/><Relationship Id="rId34" Type="http://schemas.openxmlformats.org/officeDocument/2006/relationships/hyperlink" Target="file:///C:\Users\&#1042;&#1077;&#1083;&#1077;&#1089;&#1080;&#1082;\Downloads\tx.dll%3fd=667670&amp;a=1" TargetMode="External"/><Relationship Id="rId7" Type="http://schemas.openxmlformats.org/officeDocument/2006/relationships/hyperlink" Target="file:///C:\Users\&#1042;&#1077;&#1083;&#1077;&#1089;&#1080;&#1082;\Downloads\tx.dll%3fd=33384&amp;a=3340" TargetMode="External"/><Relationship Id="rId12" Type="http://schemas.openxmlformats.org/officeDocument/2006/relationships/hyperlink" Target="file:///C:\Users\&#1042;&#1077;&#1083;&#1077;&#1089;&#1080;&#1082;\Downloads\tx.dll%3fd=447160&amp;a=1" TargetMode="External"/><Relationship Id="rId17" Type="http://schemas.openxmlformats.org/officeDocument/2006/relationships/hyperlink" Target="file:///C:\Users\&#1042;&#1077;&#1083;&#1077;&#1089;&#1080;&#1082;\Downloads\tx.dll%3fd=33427&amp;a=4377" TargetMode="External"/><Relationship Id="rId25" Type="http://schemas.openxmlformats.org/officeDocument/2006/relationships/hyperlink" Target="file:///C:\Users\&#1042;&#1077;&#1083;&#1077;&#1089;&#1080;&#1082;\Downloads\tx.dll%3fd=177636&amp;a=7565" TargetMode="External"/><Relationship Id="rId33" Type="http://schemas.openxmlformats.org/officeDocument/2006/relationships/hyperlink" Target="file:///C:\Users\&#1042;&#1077;&#1083;&#1077;&#1089;&#1080;&#1082;\Downloads\tx.dll%3fd=667670&amp;a=1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&#1042;&#1077;&#1083;&#1077;&#1089;&#1080;&#1082;\Downloads\tx.dll%3fd=667670&amp;a=1" TargetMode="External"/><Relationship Id="rId20" Type="http://schemas.openxmlformats.org/officeDocument/2006/relationships/hyperlink" Target="file:///C:\Users\&#1042;&#1077;&#1083;&#1077;&#1089;&#1080;&#1082;\Downloads\tx.dll%3fd=150925&amp;a=185" TargetMode="External"/><Relationship Id="rId29" Type="http://schemas.openxmlformats.org/officeDocument/2006/relationships/hyperlink" Target="file:///C:\Users\&#1042;&#1077;&#1083;&#1077;&#1089;&#1080;&#1082;\Downloads\tx.dll%3fd=667670&amp;a=1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&#1042;&#1077;&#1083;&#1077;&#1089;&#1080;&#1082;\Downloads\tx.dll%3fd=33427&amp;a=4377" TargetMode="External"/><Relationship Id="rId11" Type="http://schemas.openxmlformats.org/officeDocument/2006/relationships/hyperlink" Target="file:///C:\Users\&#1042;&#1077;&#1083;&#1077;&#1089;&#1080;&#1082;\Downloads\tx.dll%3fd=447159&amp;a=1" TargetMode="External"/><Relationship Id="rId24" Type="http://schemas.openxmlformats.org/officeDocument/2006/relationships/hyperlink" Target="file:///C:\Users\&#1042;&#1077;&#1083;&#1077;&#1089;&#1080;&#1082;\Downloads\tx.dll%3fd=177636&amp;a=13152" TargetMode="External"/><Relationship Id="rId32" Type="http://schemas.openxmlformats.org/officeDocument/2006/relationships/hyperlink" Target="file:///C:\Users\&#1042;&#1077;&#1083;&#1077;&#1089;&#1080;&#1082;\Downloads\tx.dll%3fd=667670&amp;a=1" TargetMode="External"/><Relationship Id="rId5" Type="http://schemas.openxmlformats.org/officeDocument/2006/relationships/hyperlink" Target="file:///C:\Users\&#1042;&#1077;&#1083;&#1077;&#1089;&#1080;&#1082;\Downloads\tx.dll%3fd=667670&amp;a=1" TargetMode="External"/><Relationship Id="rId15" Type="http://schemas.openxmlformats.org/officeDocument/2006/relationships/hyperlink" Target="file:///C:\Users\&#1042;&#1077;&#1083;&#1077;&#1089;&#1080;&#1082;\Downloads\tx.dll%3fd=33427&amp;a=4377" TargetMode="External"/><Relationship Id="rId23" Type="http://schemas.openxmlformats.org/officeDocument/2006/relationships/hyperlink" Target="file:///C:\Users\&#1042;&#1077;&#1083;&#1077;&#1089;&#1080;&#1082;\Downloads\tx.dll%3fd=447159&amp;a=1" TargetMode="External"/><Relationship Id="rId28" Type="http://schemas.openxmlformats.org/officeDocument/2006/relationships/hyperlink" Target="file:///C:\Users\&#1042;&#1077;&#1083;&#1077;&#1089;&#1080;&#1082;\Downloads\tx.dll%3fd=33427&amp;a=4377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C:\Users\&#1042;&#1077;&#1083;&#1077;&#1089;&#1080;&#1082;\Downloads\tx.dll%3fd=137473&amp;a=191" TargetMode="External"/><Relationship Id="rId19" Type="http://schemas.openxmlformats.org/officeDocument/2006/relationships/hyperlink" Target="file:///C:\Users\&#1042;&#1077;&#1083;&#1077;&#1089;&#1080;&#1082;\Downloads\tx.dll%3fd=667670&amp;a=1" TargetMode="External"/><Relationship Id="rId31" Type="http://schemas.openxmlformats.org/officeDocument/2006/relationships/hyperlink" Target="file:///C:\Users\&#1042;&#1077;&#1083;&#1077;&#1089;&#1080;&#1082;\Downloads\tx.dll%3fd=667670&amp;a=1" TargetMode="External"/><Relationship Id="rId4" Type="http://schemas.openxmlformats.org/officeDocument/2006/relationships/hyperlink" Target="file:///C:\Users\&#1042;&#1077;&#1083;&#1077;&#1089;&#1080;&#1082;\Downloads\tx.dll%3fd=667670&amp;a=1" TargetMode="External"/><Relationship Id="rId9" Type="http://schemas.openxmlformats.org/officeDocument/2006/relationships/hyperlink" Target="file:///C:\Users\&#1042;&#1077;&#1083;&#1077;&#1089;&#1080;&#1082;\Downloads\tx.dll%3fd=244965&amp;a=1" TargetMode="External"/><Relationship Id="rId14" Type="http://schemas.openxmlformats.org/officeDocument/2006/relationships/hyperlink" Target="file:///C:\Users\&#1042;&#1077;&#1083;&#1077;&#1089;&#1080;&#1082;\Downloads\tx.dll%3fd=667670&amp;a=1" TargetMode="External"/><Relationship Id="rId22" Type="http://schemas.openxmlformats.org/officeDocument/2006/relationships/hyperlink" Target="file:///C:\Users\&#1042;&#1077;&#1083;&#1077;&#1089;&#1080;&#1082;\Downloads\tx.dll%3fd=667670&amp;a=1" TargetMode="External"/><Relationship Id="rId27" Type="http://schemas.openxmlformats.org/officeDocument/2006/relationships/hyperlink" Target="file:///C:\Users\&#1042;&#1077;&#1083;&#1077;&#1089;&#1080;&#1082;\Downloads\tx.dll%3fd=33427&amp;a=4377" TargetMode="External"/><Relationship Id="rId30" Type="http://schemas.openxmlformats.org/officeDocument/2006/relationships/hyperlink" Target="file:///C:\Users\&#1042;&#1077;&#1083;&#1077;&#1089;&#1080;&#1082;\Downloads\tx.dll%3fd=667670&amp;a=1" TargetMode="External"/><Relationship Id="rId35" Type="http://schemas.openxmlformats.org/officeDocument/2006/relationships/fontTable" Target="fontTable.xml"/><Relationship Id="rId8" Type="http://schemas.openxmlformats.org/officeDocument/2006/relationships/hyperlink" Target="file:///C:\Users\&#1042;&#1077;&#1083;&#1077;&#1089;&#1080;&#1082;\Downloads\tx.dll%3fd=55714&amp;a=25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3411</Words>
  <Characters>19445</Characters>
  <Application>Microsoft Office Word</Application>
  <DocSecurity>0</DocSecurity>
  <Lines>162</Lines>
  <Paragraphs>45</Paragraphs>
  <ScaleCrop>false</ScaleCrop>
  <Company/>
  <LinksUpToDate>false</LinksUpToDate>
  <CharactersWithSpaces>22811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Велесик</dc:creator>
  <cp:lastModifiedBy>user</cp:lastModifiedBy>
  <cp:revision>2</cp:revision>
  <cp:lastPrinted>2024-04-29T11:15:00Z</cp:lastPrinted>
  <dcterms:created xsi:type="dcterms:W3CDTF">2024-04-30T05:42:00Z</dcterms:created>
  <dcterms:modified xsi:type="dcterms:W3CDTF">2024-04-30T05:42:00Z</dcterms:modified>
</cp:coreProperties>
</file>