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B063B">
      <w:pPr>
        <w:pStyle w:val="newncpi0"/>
        <w:jc w:val="center"/>
        <w:divId w:val="193731473"/>
      </w:pPr>
      <w:r>
        <w:t> </w:t>
      </w:r>
    </w:p>
    <w:p w:rsidR="00000000" w:rsidRDefault="00BB063B">
      <w:pPr>
        <w:pStyle w:val="newncpi0"/>
        <w:jc w:val="center"/>
        <w:divId w:val="193731473"/>
      </w:pPr>
      <w:bookmarkStart w:id="0" w:name="a1"/>
      <w:bookmarkEnd w:id="0"/>
      <w:r>
        <w:rPr>
          <w:rStyle w:val="name"/>
        </w:rPr>
        <w:t>РЕШЕНИЕ </w:t>
      </w:r>
      <w:r>
        <w:rPr>
          <w:rStyle w:val="promulgator"/>
        </w:rPr>
        <w:t>ДРОГИЧИНСКОГО РАЙОННОГО ИСПОЛНИТЕЛЬНОГО КОМИТЕТА</w:t>
      </w:r>
    </w:p>
    <w:p w:rsidR="00000000" w:rsidRDefault="00BB063B">
      <w:pPr>
        <w:pStyle w:val="newncpi"/>
        <w:ind w:firstLine="0"/>
        <w:jc w:val="center"/>
        <w:divId w:val="193731473"/>
      </w:pPr>
      <w:r>
        <w:rPr>
          <w:rStyle w:val="datepr"/>
        </w:rPr>
        <w:t>3 января 2022 г.</w:t>
      </w:r>
      <w:r>
        <w:rPr>
          <w:rStyle w:val="number"/>
        </w:rPr>
        <w:t xml:space="preserve"> № 8</w:t>
      </w:r>
    </w:p>
    <w:p w:rsidR="00000000" w:rsidRDefault="00BB063B">
      <w:pPr>
        <w:pStyle w:val="titlencpi"/>
        <w:divId w:val="193731473"/>
      </w:pPr>
      <w:r>
        <w:rPr>
          <w:color w:val="000080"/>
        </w:rPr>
        <w:t xml:space="preserve">О размещении средств наружной рекламы на территории </w:t>
      </w:r>
      <w:proofErr w:type="spellStart"/>
      <w:r>
        <w:rPr>
          <w:color w:val="000080"/>
        </w:rPr>
        <w:t>Дрогичинского</w:t>
      </w:r>
      <w:proofErr w:type="spellEnd"/>
      <w:r>
        <w:rPr>
          <w:color w:val="000080"/>
        </w:rPr>
        <w:t xml:space="preserve"> района</w:t>
      </w:r>
    </w:p>
    <w:p w:rsidR="00000000" w:rsidRDefault="00BB063B">
      <w:pPr>
        <w:pStyle w:val="preamble"/>
        <w:divId w:val="193731473"/>
      </w:pPr>
      <w:proofErr w:type="gramStart"/>
      <w:r>
        <w:t xml:space="preserve">На основании </w:t>
      </w:r>
      <w:hyperlink r:id="rId5" w:anchor="a109" w:tooltip="+" w:history="1">
        <w:r>
          <w:rPr>
            <w:rStyle w:val="a3"/>
          </w:rPr>
          <w:t>части девятой</w:t>
        </w:r>
      </w:hyperlink>
      <w:r>
        <w:t xml:space="preserve"> приложения 3 к </w:t>
      </w:r>
      <w:r>
        <w:t xml:space="preserve">постановлению Совета Министров Республики Беларусь от 7 июля 2021 г. № 395 «О мерах по реализации Закона Республики Беларусь «Об изменении законов по вопросам рекламы», </w:t>
      </w:r>
      <w:hyperlink r:id="rId6" w:anchor="a23" w:tooltip="+" w:history="1">
        <w:r>
          <w:rPr>
            <w:rStyle w:val="a3"/>
          </w:rPr>
          <w:t>части первой</w:t>
        </w:r>
      </w:hyperlink>
      <w:r>
        <w:t xml:space="preserve"> пункта 5 и </w:t>
      </w:r>
      <w:hyperlink r:id="rId7" w:anchor="a110" w:tooltip="+" w:history="1">
        <w:r>
          <w:rPr>
            <w:rStyle w:val="a3"/>
          </w:rPr>
          <w:t>части пятой</w:t>
        </w:r>
      </w:hyperlink>
      <w:r>
        <w:t xml:space="preserve"> пункта 13 Положения о порядке выдачи, продления действия, переоформления и прекращения действия разрешения на размещение средства наружной рекламы, утвержденного постановлением Совета Министров</w:t>
      </w:r>
      <w:proofErr w:type="gramEnd"/>
      <w:r>
        <w:t xml:space="preserve"> Респу</w:t>
      </w:r>
      <w:r>
        <w:t xml:space="preserve">блики Беларусь от 7 июля 2021 г. № 395, </w:t>
      </w:r>
      <w:proofErr w:type="spellStart"/>
      <w:r>
        <w:t>Дрогичинский</w:t>
      </w:r>
      <w:proofErr w:type="spellEnd"/>
      <w:r>
        <w:t xml:space="preserve"> районный исполнительный комитет РЕШИЛ:</w:t>
      </w:r>
    </w:p>
    <w:p w:rsidR="00000000" w:rsidRDefault="00BB063B">
      <w:pPr>
        <w:pStyle w:val="point"/>
        <w:divId w:val="193731473"/>
      </w:pPr>
      <w:r>
        <w:t>1. Делегировать коммунальному унитарному многоотраслевому производственному предприятию жилищно-коммунального хозяйства «</w:t>
      </w:r>
      <w:proofErr w:type="spellStart"/>
      <w:r>
        <w:t>Дрогичинское</w:t>
      </w:r>
      <w:proofErr w:type="spellEnd"/>
      <w:r>
        <w:t xml:space="preserve"> ЖКХ» полномочия </w:t>
      </w:r>
      <w:proofErr w:type="gramStart"/>
      <w:r>
        <w:t>по</w:t>
      </w:r>
      <w:proofErr w:type="gramEnd"/>
      <w:r>
        <w:t>:</w:t>
      </w:r>
    </w:p>
    <w:p w:rsidR="00000000" w:rsidRDefault="00BB063B">
      <w:pPr>
        <w:pStyle w:val="newncpi"/>
        <w:divId w:val="193731473"/>
      </w:pPr>
      <w:r>
        <w:t>приему, по</w:t>
      </w:r>
      <w:r>
        <w:t>дготовке к рассмотрению, принятию административного решения об отказе в принятии заявления на выдачу разрешения на размещение средства наружной рекламы (далее – разрешение), заявления на продление действия разрешения, заявления на выдачу дубликата разрешен</w:t>
      </w:r>
      <w:r>
        <w:t>ия, заявления на переоформлен</w:t>
      </w:r>
      <w:bookmarkStart w:id="1" w:name="_GoBack"/>
      <w:bookmarkEnd w:id="1"/>
      <w:r>
        <w:t>ие разрешения;</w:t>
      </w:r>
    </w:p>
    <w:p w:rsidR="00000000" w:rsidRDefault="00BB063B">
      <w:pPr>
        <w:pStyle w:val="newncpi"/>
        <w:divId w:val="193731473"/>
      </w:pPr>
      <w:r>
        <w:t xml:space="preserve">заключению от имени </w:t>
      </w:r>
      <w:proofErr w:type="spellStart"/>
      <w:r>
        <w:t>Дрогичинского</w:t>
      </w:r>
      <w:proofErr w:type="spellEnd"/>
      <w:r>
        <w:t xml:space="preserve"> районного исполнительного комитета договора на размещение средства наружной рекламы, дополнительных соглашений об изменении условий договора на размещение средства наружной рекла</w:t>
      </w:r>
      <w:r>
        <w:t>мы;</w:t>
      </w:r>
    </w:p>
    <w:p w:rsidR="00000000" w:rsidRDefault="00BB063B">
      <w:pPr>
        <w:pStyle w:val="newncpi"/>
        <w:divId w:val="193731473"/>
      </w:pPr>
      <w:r>
        <w:t>учету выданных разрешений;</w:t>
      </w:r>
    </w:p>
    <w:p w:rsidR="00000000" w:rsidRDefault="00BB063B">
      <w:pPr>
        <w:pStyle w:val="newncpi"/>
        <w:divId w:val="193731473"/>
      </w:pPr>
      <w:r>
        <w:t>демонтажу средства наружной рекламы.</w:t>
      </w:r>
    </w:p>
    <w:p w:rsidR="00000000" w:rsidRDefault="00BB063B">
      <w:pPr>
        <w:pStyle w:val="point"/>
        <w:divId w:val="193731473"/>
      </w:pPr>
      <w:r>
        <w:t xml:space="preserve">2. Присвоить следующие категории участкам территории </w:t>
      </w:r>
      <w:proofErr w:type="spellStart"/>
      <w:r>
        <w:t>Дрогичинского</w:t>
      </w:r>
      <w:proofErr w:type="spellEnd"/>
      <w:r>
        <w:t xml:space="preserve"> района:</w:t>
      </w:r>
    </w:p>
    <w:p w:rsidR="00000000" w:rsidRDefault="00BB063B">
      <w:pPr>
        <w:pStyle w:val="underpoint"/>
        <w:divId w:val="193731473"/>
      </w:pPr>
      <w:bookmarkStart w:id="2" w:name="a3"/>
      <w:bookmarkEnd w:id="2"/>
      <w:r>
        <w:t>2.1. высшая категория:</w:t>
      </w:r>
    </w:p>
    <w:p w:rsidR="00000000" w:rsidRDefault="00BB063B">
      <w:pPr>
        <w:pStyle w:val="newncpi"/>
        <w:divId w:val="193731473"/>
      </w:pPr>
      <w:r>
        <w:t>улицы Советская, Ленина, Карла Маркса, Шоссейная, городской парк в городе Дрогичине;</w:t>
      </w:r>
    </w:p>
    <w:p w:rsidR="00000000" w:rsidRDefault="00BB063B">
      <w:pPr>
        <w:pStyle w:val="newncpi"/>
        <w:divId w:val="193731473"/>
      </w:pPr>
      <w:r>
        <w:t>терри</w:t>
      </w:r>
      <w:r>
        <w:t>тории, прилегающие на расстоянии 100 метров к автобусной станции «Дрогичин», железнодорожной станции «Дрогичин-город» в городе Дрогичине;</w:t>
      </w:r>
    </w:p>
    <w:p w:rsidR="00000000" w:rsidRDefault="00BB063B">
      <w:pPr>
        <w:pStyle w:val="newncpi"/>
        <w:divId w:val="193731473"/>
      </w:pPr>
      <w:r>
        <w:t xml:space="preserve">автомобильная дорога М-10 граница Российской Федерации (Селище) – Гомель – </w:t>
      </w:r>
      <w:proofErr w:type="spellStart"/>
      <w:r>
        <w:t>Кобрин</w:t>
      </w:r>
      <w:proofErr w:type="spellEnd"/>
      <w:r>
        <w:t xml:space="preserve"> в границах </w:t>
      </w:r>
      <w:proofErr w:type="spellStart"/>
      <w:r>
        <w:t>Дрогичинского</w:t>
      </w:r>
      <w:proofErr w:type="spellEnd"/>
      <w:r>
        <w:t xml:space="preserve"> района;</w:t>
      </w:r>
    </w:p>
    <w:p w:rsidR="00000000" w:rsidRDefault="00BB063B">
      <w:pPr>
        <w:pStyle w:val="underpoint"/>
        <w:divId w:val="193731473"/>
      </w:pPr>
      <w:r>
        <w:t>2.2</w:t>
      </w:r>
      <w:r>
        <w:t>. первая категория:</w:t>
      </w:r>
    </w:p>
    <w:p w:rsidR="00000000" w:rsidRDefault="00BB063B">
      <w:pPr>
        <w:pStyle w:val="newncpi"/>
        <w:divId w:val="193731473"/>
      </w:pPr>
      <w:r>
        <w:t>все остальные элементы улично-дорожной сети города Дрогичина;</w:t>
      </w:r>
    </w:p>
    <w:p w:rsidR="00000000" w:rsidRDefault="00BB063B">
      <w:pPr>
        <w:pStyle w:val="newncpi"/>
        <w:divId w:val="193731473"/>
      </w:pPr>
      <w:proofErr w:type="spellStart"/>
      <w:r>
        <w:t>агрогородки</w:t>
      </w:r>
      <w:proofErr w:type="spellEnd"/>
      <w:r>
        <w:t xml:space="preserve"> </w:t>
      </w:r>
      <w:proofErr w:type="spellStart"/>
      <w:r>
        <w:t>Дрогичинского</w:t>
      </w:r>
      <w:proofErr w:type="spellEnd"/>
      <w:r>
        <w:t xml:space="preserve"> района;</w:t>
      </w:r>
    </w:p>
    <w:p w:rsidR="00000000" w:rsidRDefault="00BB063B">
      <w:pPr>
        <w:pStyle w:val="underpoint"/>
        <w:divId w:val="193731473"/>
      </w:pPr>
      <w:r>
        <w:t xml:space="preserve">2.3. вторая категория – участки территорий </w:t>
      </w:r>
      <w:proofErr w:type="spellStart"/>
      <w:r>
        <w:t>Дрогичинского</w:t>
      </w:r>
      <w:proofErr w:type="spellEnd"/>
      <w:r>
        <w:t xml:space="preserve"> района, не перечисленные в подпунктах </w:t>
      </w:r>
      <w:hyperlink w:anchor="a3" w:tooltip="+" w:history="1">
        <w:r>
          <w:rPr>
            <w:rStyle w:val="a3"/>
          </w:rPr>
          <w:t>2.1</w:t>
        </w:r>
      </w:hyperlink>
      <w:r>
        <w:t xml:space="preserve"> и 2.2 нас</w:t>
      </w:r>
      <w:r>
        <w:t>тоящего пункта.</w:t>
      </w:r>
    </w:p>
    <w:p w:rsidR="00000000" w:rsidRDefault="00BB063B">
      <w:pPr>
        <w:pStyle w:val="point"/>
        <w:divId w:val="193731473"/>
      </w:pPr>
      <w:r>
        <w:lastRenderedPageBreak/>
        <w:t>3. Определить, что:</w:t>
      </w:r>
    </w:p>
    <w:p w:rsidR="00000000" w:rsidRDefault="00BB063B">
      <w:pPr>
        <w:pStyle w:val="underpoint"/>
        <w:divId w:val="193731473"/>
      </w:pPr>
      <w:bookmarkStart w:id="3" w:name="a2"/>
      <w:bookmarkEnd w:id="3"/>
      <w:r>
        <w:t>3.1. расчет платы за размещение средства наружной рекламы производится по следующей формуле:</w:t>
      </w:r>
    </w:p>
    <w:p w:rsidR="00000000" w:rsidRDefault="00BB063B">
      <w:pPr>
        <w:pStyle w:val="newncpi"/>
        <w:divId w:val="193731473"/>
      </w:pPr>
      <w:r>
        <w:t> </w:t>
      </w:r>
    </w:p>
    <w:p w:rsidR="00000000" w:rsidRDefault="00BB063B">
      <w:pPr>
        <w:pStyle w:val="newncpi0"/>
        <w:jc w:val="center"/>
        <w:divId w:val="193731473"/>
      </w:pPr>
      <w:r>
        <w:t>П = БС х S х T х</w:t>
      </w:r>
      <w:proofErr w:type="gramStart"/>
      <w:r>
        <w:t xml:space="preserve"> К</w:t>
      </w:r>
      <w:proofErr w:type="gramEnd"/>
      <w:r>
        <w:t>,</w:t>
      </w:r>
    </w:p>
    <w:p w:rsidR="00000000" w:rsidRDefault="00BB063B">
      <w:pPr>
        <w:pStyle w:val="newncpi"/>
        <w:divId w:val="193731473"/>
      </w:pPr>
      <w:r>
        <w:t> </w:t>
      </w:r>
    </w:p>
    <w:p w:rsidR="00000000" w:rsidRDefault="00BB063B">
      <w:pPr>
        <w:pStyle w:val="newncpi0"/>
        <w:divId w:val="193731473"/>
      </w:pPr>
      <w:r>
        <w:t>где   БС – базовая ставка;</w:t>
      </w:r>
    </w:p>
    <w:p w:rsidR="00000000" w:rsidRDefault="00BB063B">
      <w:pPr>
        <w:pStyle w:val="newncpi"/>
        <w:divId w:val="193731473"/>
      </w:pPr>
      <w:r>
        <w:t>S – площадь рекламного поля;</w:t>
      </w:r>
    </w:p>
    <w:p w:rsidR="00000000" w:rsidRDefault="00BB063B">
      <w:pPr>
        <w:pStyle w:val="newncpi"/>
        <w:divId w:val="193731473"/>
      </w:pPr>
      <w:r>
        <w:t>Т – срок размещения средства наружной рекламы;</w:t>
      </w:r>
    </w:p>
    <w:p w:rsidR="00000000" w:rsidRDefault="00BB063B">
      <w:pPr>
        <w:pStyle w:val="newncpi"/>
        <w:divId w:val="193731473"/>
      </w:pPr>
      <w:proofErr w:type="gramStart"/>
      <w:r>
        <w:t>К</w:t>
      </w:r>
      <w:proofErr w:type="gramEnd"/>
      <w:r>
        <w:t xml:space="preserve"> – </w:t>
      </w:r>
      <w:proofErr w:type="gramStart"/>
      <w:r>
        <w:t>понижающий</w:t>
      </w:r>
      <w:proofErr w:type="gramEnd"/>
      <w:r>
        <w:t xml:space="preserve"> коэффициент (понижающие коэффициенты), подлежащий применению;</w:t>
      </w:r>
    </w:p>
    <w:p w:rsidR="00000000" w:rsidRDefault="00BB063B">
      <w:pPr>
        <w:pStyle w:val="underpoint"/>
        <w:divId w:val="193731473"/>
      </w:pPr>
      <w:r>
        <w:t>3.2. размер базовой ставки составляет:</w:t>
      </w:r>
    </w:p>
    <w:p w:rsidR="00000000" w:rsidRDefault="00BB063B">
      <w:pPr>
        <w:pStyle w:val="newncpi"/>
        <w:divId w:val="193731473"/>
      </w:pPr>
      <w:r>
        <w:t>1 базовую величину за один квадратный метр рекламного поля в месяц – при размещении средств наружной рекламы, площадь рекламных полей которы</w:t>
      </w:r>
      <w:r>
        <w:t>х измеряется в квадратных метрах;</w:t>
      </w:r>
    </w:p>
    <w:p w:rsidR="00000000" w:rsidRDefault="00BB063B">
      <w:pPr>
        <w:pStyle w:val="newncpi"/>
        <w:divId w:val="193731473"/>
      </w:pPr>
      <w:r>
        <w:t>50 базовых величин за одно средство наружной рекламы в месяц – при размещении следующих средств наружной рекламы:</w:t>
      </w:r>
    </w:p>
    <w:p w:rsidR="00000000" w:rsidRDefault="00BB063B">
      <w:pPr>
        <w:pStyle w:val="newncpi"/>
        <w:divId w:val="193731473"/>
      </w:pPr>
      <w:r>
        <w:t>объемно-пространственных рекламных конструкций, растяжек;</w:t>
      </w:r>
    </w:p>
    <w:p w:rsidR="00000000" w:rsidRDefault="00BB063B">
      <w:pPr>
        <w:pStyle w:val="newncpi"/>
        <w:divId w:val="193731473"/>
      </w:pPr>
      <w:r>
        <w:t>образцов товаров (результатов работ, услуг) в рекл</w:t>
      </w:r>
      <w:r>
        <w:t>амных целях вне зданий (сооружений) и вне витрин;</w:t>
      </w:r>
    </w:p>
    <w:p w:rsidR="00000000" w:rsidRDefault="00BB063B">
      <w:pPr>
        <w:pStyle w:val="newncpi"/>
        <w:divId w:val="193731473"/>
      </w:pPr>
      <w:r>
        <w:t>строительных кранов и иных видов техники;</w:t>
      </w:r>
    </w:p>
    <w:p w:rsidR="00000000" w:rsidRDefault="00BB063B">
      <w:pPr>
        <w:pStyle w:val="underpoint"/>
        <w:divId w:val="193731473"/>
      </w:pPr>
      <w:r>
        <w:t>3.3. при размещении объемно-пространственных рекламных конструкций, растяжек площадь рекламного поля (S) принимается равной единице;</w:t>
      </w:r>
    </w:p>
    <w:p w:rsidR="00000000" w:rsidRDefault="00BB063B">
      <w:pPr>
        <w:pStyle w:val="underpoint"/>
        <w:divId w:val="193731473"/>
      </w:pPr>
      <w:r>
        <w:t>3.4. при расчете платы за разме</w:t>
      </w:r>
      <w:r>
        <w:t>щение средства наружной рекламы используются понижающие коэффициенты согласно приложению;</w:t>
      </w:r>
    </w:p>
    <w:p w:rsidR="00000000" w:rsidRDefault="00BB063B">
      <w:pPr>
        <w:pStyle w:val="underpoint"/>
        <w:divId w:val="193731473"/>
      </w:pPr>
      <w:r>
        <w:t>3.5. при наличии оснований для применения нескольких понижающих коэффициентов применяются все соответствующие понижающие коэффициенты путем их перемножения;</w:t>
      </w:r>
    </w:p>
    <w:p w:rsidR="00000000" w:rsidRDefault="00BB063B">
      <w:pPr>
        <w:pStyle w:val="underpoint"/>
        <w:divId w:val="193731473"/>
      </w:pPr>
      <w:r>
        <w:t>3.6. в сл</w:t>
      </w:r>
      <w:r>
        <w:t xml:space="preserve">учае, если место размещения средства наружной рекламы не находится в собственности </w:t>
      </w:r>
      <w:proofErr w:type="spellStart"/>
      <w:r>
        <w:t>Дрогичинского</w:t>
      </w:r>
      <w:proofErr w:type="spellEnd"/>
      <w:r>
        <w:t xml:space="preserve"> района, плата за предоставление права на использование городской среды (среды населенного пункта или иных территорий) в рекламных целях рассчитывается по форму</w:t>
      </w:r>
      <w:r>
        <w:t>ле, указанной в </w:t>
      </w:r>
      <w:hyperlink w:anchor="a2" w:tooltip="+" w:history="1">
        <w:r>
          <w:rPr>
            <w:rStyle w:val="a3"/>
          </w:rPr>
          <w:t>подпункте 3.1</w:t>
        </w:r>
      </w:hyperlink>
      <w:r>
        <w:t xml:space="preserve"> настоящего пункта, с применением к результату понижающего коэффициента 0,5.</w:t>
      </w:r>
    </w:p>
    <w:p w:rsidR="00000000" w:rsidRDefault="00BB063B">
      <w:pPr>
        <w:pStyle w:val="point"/>
        <w:divId w:val="193731473"/>
      </w:pPr>
      <w:r>
        <w:t>4. Признать утратившими силу:</w:t>
      </w:r>
    </w:p>
    <w:p w:rsidR="00000000" w:rsidRDefault="00BB063B">
      <w:pPr>
        <w:pStyle w:val="newncpi"/>
        <w:divId w:val="193731473"/>
      </w:pPr>
      <w:hyperlink r:id="rId8" w:anchor="a1" w:tooltip="+" w:history="1">
        <w:r>
          <w:rPr>
            <w:rStyle w:val="a3"/>
          </w:rPr>
          <w:t>решение</w:t>
        </w:r>
      </w:hyperlink>
      <w:r>
        <w:t xml:space="preserve"> </w:t>
      </w:r>
      <w:proofErr w:type="spellStart"/>
      <w:r>
        <w:t>Дрогичинского</w:t>
      </w:r>
      <w:proofErr w:type="spellEnd"/>
      <w:r>
        <w:t xml:space="preserve"> районного испол</w:t>
      </w:r>
      <w:r>
        <w:t xml:space="preserve">нительного комитета от 21 августа 2013 г. № 743 «О размещении (распространении) наружной рекламы на территории </w:t>
      </w:r>
      <w:proofErr w:type="spellStart"/>
      <w:r>
        <w:t>Дрогичинского</w:t>
      </w:r>
      <w:proofErr w:type="spellEnd"/>
      <w:r>
        <w:t xml:space="preserve"> района»;</w:t>
      </w:r>
    </w:p>
    <w:p w:rsidR="00000000" w:rsidRDefault="00BB063B">
      <w:pPr>
        <w:pStyle w:val="newncpi"/>
        <w:divId w:val="193731473"/>
      </w:pPr>
      <w:hyperlink r:id="rId9" w:anchor="a1" w:tooltip="+" w:history="1">
        <w:r>
          <w:rPr>
            <w:rStyle w:val="a3"/>
          </w:rPr>
          <w:t>решение</w:t>
        </w:r>
      </w:hyperlink>
      <w:r>
        <w:t xml:space="preserve"> </w:t>
      </w:r>
      <w:proofErr w:type="spellStart"/>
      <w:r>
        <w:t>Дрогичинского</w:t>
      </w:r>
      <w:proofErr w:type="spellEnd"/>
      <w:r>
        <w:t xml:space="preserve"> районного исполнительного комитета от 8 сентября </w:t>
      </w:r>
      <w:r>
        <w:t xml:space="preserve">2014 г. № 803 «О внесении изменения в решение </w:t>
      </w:r>
      <w:proofErr w:type="spellStart"/>
      <w:r>
        <w:t>Дрогичинского</w:t>
      </w:r>
      <w:proofErr w:type="spellEnd"/>
      <w:r>
        <w:t xml:space="preserve"> районного исполнительного комитета от 21 августа 2013 г. № 743».</w:t>
      </w:r>
    </w:p>
    <w:p w:rsidR="00000000" w:rsidRDefault="00BB063B">
      <w:pPr>
        <w:pStyle w:val="point"/>
        <w:divId w:val="193731473"/>
      </w:pPr>
      <w:r>
        <w:t>5. Настоящее решение вступает в силу после его официального опубликования.</w:t>
      </w:r>
    </w:p>
    <w:p w:rsidR="00000000" w:rsidRDefault="00BB063B">
      <w:pPr>
        <w:pStyle w:val="newncpi"/>
        <w:divId w:val="193731473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6"/>
        <w:gridCol w:w="4956"/>
      </w:tblGrid>
      <w:tr w:rsidR="00000000">
        <w:trPr>
          <w:divId w:val="193731473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BB063B">
            <w:pPr>
              <w:pStyle w:val="newncpi0"/>
              <w:jc w:val="left"/>
            </w:pPr>
            <w:r>
              <w:rPr>
                <w:rStyle w:val="post"/>
              </w:rPr>
              <w:t>Председатель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BB063B">
            <w:pPr>
              <w:pStyle w:val="newncpi0"/>
              <w:jc w:val="right"/>
            </w:pPr>
            <w:proofErr w:type="spellStart"/>
            <w:r>
              <w:rPr>
                <w:rStyle w:val="pers"/>
              </w:rPr>
              <w:t>А.В.Дорошенко</w:t>
            </w:r>
            <w:proofErr w:type="spellEnd"/>
          </w:p>
        </w:tc>
      </w:tr>
      <w:tr w:rsidR="00000000">
        <w:trPr>
          <w:divId w:val="193731473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BB063B">
            <w:pPr>
              <w:pStyle w:val="newncpi0"/>
              <w:jc w:val="left"/>
            </w:pPr>
            <w: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BB063B">
            <w:pPr>
              <w:pStyle w:val="newncpi0"/>
              <w:jc w:val="right"/>
            </w:pPr>
            <w:r>
              <w:t> </w:t>
            </w:r>
          </w:p>
        </w:tc>
      </w:tr>
      <w:tr w:rsidR="00000000">
        <w:trPr>
          <w:divId w:val="193731473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BB063B">
            <w:pPr>
              <w:pStyle w:val="newncpi0"/>
              <w:jc w:val="left"/>
            </w:pPr>
            <w:r>
              <w:rPr>
                <w:rStyle w:val="post"/>
              </w:rPr>
              <w:t>Управляющий делами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BB063B">
            <w:pPr>
              <w:pStyle w:val="newncpi0"/>
              <w:jc w:val="right"/>
            </w:pPr>
            <w:proofErr w:type="spellStart"/>
            <w:r>
              <w:rPr>
                <w:rStyle w:val="pers"/>
              </w:rPr>
              <w:t>А.Н.Тынкович</w:t>
            </w:r>
            <w:proofErr w:type="spellEnd"/>
          </w:p>
        </w:tc>
      </w:tr>
    </w:tbl>
    <w:p w:rsidR="00000000" w:rsidRDefault="00BB063B">
      <w:pPr>
        <w:pStyle w:val="newncpi0"/>
        <w:divId w:val="193731473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5"/>
        <w:gridCol w:w="2807"/>
      </w:tblGrid>
      <w:tr w:rsidR="00000000">
        <w:trPr>
          <w:divId w:val="193731473"/>
        </w:trPr>
        <w:tc>
          <w:tcPr>
            <w:tcW w:w="358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newncpi"/>
            </w:pPr>
            <w:r>
              <w:t> </w:t>
            </w:r>
          </w:p>
        </w:tc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append1"/>
            </w:pPr>
            <w:r>
              <w:t>Приложение</w:t>
            </w:r>
          </w:p>
          <w:p w:rsidR="00000000" w:rsidRDefault="00BB063B">
            <w:pPr>
              <w:pStyle w:val="append"/>
            </w:pPr>
            <w:r>
              <w:t xml:space="preserve">к </w:t>
            </w:r>
            <w:hyperlink w:anchor="a1" w:tooltip="+" w:history="1">
              <w:r>
                <w:rPr>
                  <w:rStyle w:val="a3"/>
                </w:rPr>
                <w:t>решению</w:t>
              </w:r>
            </w:hyperlink>
            <w:r>
              <w:t xml:space="preserve"> </w:t>
            </w:r>
            <w:r>
              <w:br/>
            </w:r>
            <w:proofErr w:type="spellStart"/>
            <w:r>
              <w:t>Дрогичинского</w:t>
            </w:r>
            <w:proofErr w:type="spellEnd"/>
            <w:r>
              <w:t xml:space="preserve"> районного </w:t>
            </w:r>
            <w:r>
              <w:br/>
              <w:t xml:space="preserve">исполнительного комитета </w:t>
            </w:r>
            <w:r>
              <w:br/>
              <w:t xml:space="preserve">03.01.2022 № 8 </w:t>
            </w:r>
          </w:p>
        </w:tc>
      </w:tr>
    </w:tbl>
    <w:p w:rsidR="00000000" w:rsidRDefault="00BB063B">
      <w:pPr>
        <w:pStyle w:val="titlep"/>
        <w:jc w:val="left"/>
        <w:divId w:val="193731473"/>
      </w:pPr>
      <w:r>
        <w:t>ПОНИЖАЮЩИЕ КОЭФФИЦИЕНТЫ,</w:t>
      </w:r>
      <w:r>
        <w:br/>
        <w:t>используемые при расчете платы за </w:t>
      </w:r>
      <w:r>
        <w:t>размещение средства наружной рекламы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2"/>
        <w:gridCol w:w="876"/>
        <w:gridCol w:w="8164"/>
      </w:tblGrid>
      <w:tr w:rsidR="00000000">
        <w:trPr>
          <w:divId w:val="193731473"/>
          <w:trHeight w:val="240"/>
        </w:trPr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BB063B">
            <w:pPr>
              <w:pStyle w:val="table10"/>
              <w:jc w:val="center"/>
            </w:pPr>
            <w:r>
              <w:t>Вид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BB063B">
            <w:pPr>
              <w:pStyle w:val="table10"/>
              <w:jc w:val="center"/>
            </w:pPr>
            <w:r>
              <w:t>Размер</w:t>
            </w:r>
          </w:p>
        </w:tc>
        <w:tc>
          <w:tcPr>
            <w:tcW w:w="41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BB063B">
            <w:pPr>
              <w:pStyle w:val="table10"/>
              <w:jc w:val="center"/>
            </w:pPr>
            <w:r>
              <w:t>Основания применения</w:t>
            </w:r>
          </w:p>
        </w:tc>
      </w:tr>
      <w:tr w:rsidR="00000000">
        <w:trPr>
          <w:divId w:val="193731473"/>
          <w:trHeight w:val="240"/>
        </w:trPr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К</w:t>
            </w:r>
            <w:proofErr w:type="gramStart"/>
            <w:r>
              <w:t>1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0,6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 xml:space="preserve">Понижающий коэффициент, применяемый при размещении средства наружной рекламы на территории </w:t>
            </w:r>
            <w:proofErr w:type="spellStart"/>
            <w:r>
              <w:t>Дрогичинского</w:t>
            </w:r>
            <w:proofErr w:type="spellEnd"/>
            <w:r>
              <w:t xml:space="preserve"> района </w:t>
            </w:r>
          </w:p>
        </w:tc>
      </w:tr>
      <w:tr w:rsidR="00000000">
        <w:trPr>
          <w:divId w:val="193731473"/>
          <w:trHeight w:val="240"/>
        </w:trPr>
        <w:tc>
          <w:tcPr>
            <w:tcW w:w="4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К</w:t>
            </w:r>
            <w:proofErr w:type="gramStart"/>
            <w:r>
              <w:t>2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 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Понижающий коэффициент, применяемый при размещении средства наружной рекламы на территории:</w:t>
            </w:r>
          </w:p>
        </w:tc>
      </w:tr>
      <w:tr w:rsidR="00000000">
        <w:trPr>
          <w:divId w:val="193731473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B063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0,9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города Дрогичина</w:t>
            </w:r>
          </w:p>
        </w:tc>
      </w:tr>
      <w:tr w:rsidR="00000000">
        <w:trPr>
          <w:divId w:val="193731473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B063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0,8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proofErr w:type="spellStart"/>
            <w:r>
              <w:t>агрогородков</w:t>
            </w:r>
            <w:proofErr w:type="spellEnd"/>
            <w:r>
              <w:t xml:space="preserve"> </w:t>
            </w:r>
            <w:proofErr w:type="spellStart"/>
            <w:r>
              <w:t>Дрогичинского</w:t>
            </w:r>
            <w:proofErr w:type="spellEnd"/>
            <w:r>
              <w:t xml:space="preserve"> района</w:t>
            </w:r>
          </w:p>
        </w:tc>
      </w:tr>
      <w:tr w:rsidR="00000000">
        <w:trPr>
          <w:divId w:val="193731473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B063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0,3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 xml:space="preserve">сельских населенных пунктов </w:t>
            </w:r>
            <w:proofErr w:type="spellStart"/>
            <w:r>
              <w:t>Дрогичинского</w:t>
            </w:r>
            <w:proofErr w:type="spellEnd"/>
            <w:r>
              <w:t xml:space="preserve"> района</w:t>
            </w:r>
          </w:p>
        </w:tc>
      </w:tr>
      <w:tr w:rsidR="00000000">
        <w:trPr>
          <w:divId w:val="193731473"/>
          <w:trHeight w:val="240"/>
        </w:trPr>
        <w:tc>
          <w:tcPr>
            <w:tcW w:w="4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К3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 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Понижающий коэффициент, учитывающий особенности места размещения средства наружной рекламы:</w:t>
            </w:r>
          </w:p>
        </w:tc>
      </w:tr>
      <w:tr w:rsidR="00000000">
        <w:trPr>
          <w:divId w:val="193731473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B063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0,8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при размещении средства наружной рекламы на территориях первой категории</w:t>
            </w:r>
          </w:p>
        </w:tc>
      </w:tr>
      <w:tr w:rsidR="00000000">
        <w:trPr>
          <w:divId w:val="193731473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B063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0,5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при размещении средства наружной рекламы вдоль автомобильных дорог, а т</w:t>
            </w:r>
            <w:r>
              <w:t xml:space="preserve">акже на территориях второй категории </w:t>
            </w:r>
          </w:p>
        </w:tc>
      </w:tr>
      <w:tr w:rsidR="00000000">
        <w:trPr>
          <w:divId w:val="193731473"/>
          <w:trHeight w:val="240"/>
        </w:trPr>
        <w:tc>
          <w:tcPr>
            <w:tcW w:w="4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К</w:t>
            </w:r>
            <w:proofErr w:type="gramStart"/>
            <w:r>
              <w:t>4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 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Понижающий коэффициент, учитывающий площадь рекламного поля:</w:t>
            </w:r>
          </w:p>
        </w:tc>
      </w:tr>
      <w:tr w:rsidR="00000000">
        <w:trPr>
          <w:divId w:val="193731473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B063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0,7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при площади рекламного поля от 18 квадратных метров (включительно) до 50 квадратных метров</w:t>
            </w:r>
          </w:p>
        </w:tc>
      </w:tr>
      <w:tr w:rsidR="00000000">
        <w:trPr>
          <w:divId w:val="193731473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B063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0,5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при площади рекламного поля от </w:t>
            </w:r>
            <w:r>
              <w:t>50 квадратных метров (включительно) и более</w:t>
            </w:r>
          </w:p>
        </w:tc>
      </w:tr>
      <w:tr w:rsidR="00000000">
        <w:trPr>
          <w:divId w:val="193731473"/>
          <w:trHeight w:val="240"/>
        </w:trPr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К5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0,75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Понижающий коэффициент, учитывающий техническую сложность средства наружной рекламы (для </w:t>
            </w:r>
            <w:proofErr w:type="spellStart"/>
            <w:r>
              <w:t>лайтпостеров</w:t>
            </w:r>
            <w:proofErr w:type="spellEnd"/>
            <w:r>
              <w:t>, мультимедийных рекламных конструкций, наземных панно, объемно-пространственных рекламных конст</w:t>
            </w:r>
            <w:r>
              <w:t xml:space="preserve">рукций, </w:t>
            </w:r>
            <w:proofErr w:type="spellStart"/>
            <w:r>
              <w:t>призматронов</w:t>
            </w:r>
            <w:proofErr w:type="spellEnd"/>
            <w:r>
              <w:t>, электронных табло)</w:t>
            </w:r>
          </w:p>
        </w:tc>
      </w:tr>
      <w:tr w:rsidR="00000000">
        <w:trPr>
          <w:divId w:val="193731473"/>
          <w:trHeight w:val="240"/>
        </w:trPr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К</w:t>
            </w:r>
            <w:proofErr w:type="gramStart"/>
            <w:r>
              <w:t>6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0,5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>Понижающий коэффициент, применяемый при размещении на средстве наружной рекламы продукции, товаров (работ, услуг), производимых на территории Республики Беларусь</w:t>
            </w:r>
          </w:p>
        </w:tc>
      </w:tr>
      <w:tr w:rsidR="00000000">
        <w:trPr>
          <w:divId w:val="193731473"/>
          <w:trHeight w:val="240"/>
        </w:trPr>
        <w:tc>
          <w:tcPr>
            <w:tcW w:w="4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К</w:t>
            </w:r>
            <w:proofErr w:type="gramStart"/>
            <w:r>
              <w:t>7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  <w:jc w:val="center"/>
            </w:pPr>
            <w:r>
              <w:t>0,7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BB063B">
            <w:pPr>
              <w:pStyle w:val="table10"/>
            </w:pPr>
            <w:r>
              <w:t xml:space="preserve">Понижающий коэффициент, применяемый к отдельно стоящим средствам наружной рекламы с площадью рекламного поля не менее 12 квадратных метров, размещенным вдоль автомобильных дорог и улиц населенных пунктов </w:t>
            </w:r>
            <w:proofErr w:type="spellStart"/>
            <w:r>
              <w:t>Дрогичинского</w:t>
            </w:r>
            <w:proofErr w:type="spellEnd"/>
            <w:r>
              <w:t xml:space="preserve"> района, при обзоре рекламных полей кот</w:t>
            </w:r>
            <w:r>
              <w:t>орых по ходу движения транспортного средства между этими средствами наружной рекламы и транспортным средством имеется полоса встречного движения</w:t>
            </w:r>
          </w:p>
        </w:tc>
      </w:tr>
    </w:tbl>
    <w:p w:rsidR="00BB063B" w:rsidRDefault="00BB063B">
      <w:pPr>
        <w:pStyle w:val="newncpi"/>
        <w:divId w:val="193731473"/>
      </w:pPr>
      <w:r>
        <w:lastRenderedPageBreak/>
        <w:t> </w:t>
      </w:r>
    </w:p>
    <w:sectPr w:rsidR="00BB063B" w:rsidSect="00052F56">
      <w:pgSz w:w="12240" w:h="15840"/>
      <w:pgMar w:top="1021" w:right="90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C49FE"/>
    <w:rsid w:val="00052F56"/>
    <w:rsid w:val="002C49FE"/>
    <w:rsid w:val="00BB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38C8"/>
      <w:u w:val="single"/>
    </w:rPr>
  </w:style>
  <w:style w:type="paragraph" w:customStyle="1" w:styleId="titlencpi">
    <w:name w:val="titlencpi"/>
    <w:basedOn w:val="a"/>
    <w:pPr>
      <w:spacing w:before="360" w:after="36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itlep">
    <w:name w:val="titlep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point">
    <w:name w:val="point"/>
    <w:basedOn w:val="a"/>
    <w:pPr>
      <w:spacing w:before="160" w:after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underpoint">
    <w:name w:val="underpoint"/>
    <w:basedOn w:val="a"/>
    <w:pPr>
      <w:spacing w:before="160" w:after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reamble">
    <w:name w:val="preamble"/>
    <w:basedOn w:val="a"/>
    <w:pPr>
      <w:spacing w:before="160" w:after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able10">
    <w:name w:val="table10"/>
    <w:basedOn w:val="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ppend">
    <w:name w:val="append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append1">
    <w:name w:val="append1"/>
    <w:basedOn w:val="a"/>
    <w:pPr>
      <w:spacing w:after="28" w:line="240" w:lineRule="auto"/>
    </w:pPr>
    <w:rPr>
      <w:rFonts w:ascii="Times New Roman" w:hAnsi="Times New Roman" w:cs="Times New Roman"/>
      <w:i/>
      <w:iCs/>
    </w:rPr>
  </w:style>
  <w:style w:type="paragraph" w:customStyle="1" w:styleId="newncpi">
    <w:name w:val="newncpi"/>
    <w:basedOn w:val="a"/>
    <w:pPr>
      <w:spacing w:before="160" w:after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ewncpi0">
    <w:name w:val="newncpi0"/>
    <w:basedOn w:val="a"/>
    <w:pPr>
      <w:spacing w:before="160" w:after="16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ame">
    <w:name w:val="name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basedOn w:val="a0"/>
    <w:rPr>
      <w:rFonts w:ascii="Times New Roman" w:hAnsi="Times New Roman" w:cs="Times New Roman" w:hint="default"/>
      <w:i/>
      <w:iCs/>
    </w:rPr>
  </w:style>
  <w:style w:type="character" w:customStyle="1" w:styleId="number">
    <w:name w:val="number"/>
    <w:basedOn w:val="a0"/>
    <w:rPr>
      <w:rFonts w:ascii="Times New Roman" w:hAnsi="Times New Roman" w:cs="Times New Roman" w:hint="default"/>
      <w:i/>
      <w:iCs/>
    </w:rPr>
  </w:style>
  <w:style w:type="character" w:customStyle="1" w:styleId="post">
    <w:name w:val="post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pers">
    <w:name w:val="pers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31473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x.dll?d=270872&amp;a=1" TargetMode="External"/><Relationship Id="rId3" Type="http://schemas.openxmlformats.org/officeDocument/2006/relationships/settings" Target="settings.xml"/><Relationship Id="rId7" Type="http://schemas.openxmlformats.org/officeDocument/2006/relationships/hyperlink" Target="tx.dll?d=460672&amp;a=11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tx.dll?d=460672&amp;a=23" TargetMode="External"/><Relationship Id="rId11" Type="http://schemas.openxmlformats.org/officeDocument/2006/relationships/theme" Target="theme/theme1.xml"/><Relationship Id="rId5" Type="http://schemas.openxmlformats.org/officeDocument/2006/relationships/hyperlink" Target="tx.dll?d=460672&amp;a=10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tx.dll?d=288435&amp;a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980</Words>
  <Characters>5591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XTreme.ws</cp:lastModifiedBy>
  <cp:revision>2</cp:revision>
  <dcterms:created xsi:type="dcterms:W3CDTF">2022-04-11T06:00:00Z</dcterms:created>
  <dcterms:modified xsi:type="dcterms:W3CDTF">2022-04-11T06:01:00Z</dcterms:modified>
</cp:coreProperties>
</file>