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EC" w:rsidRPr="0033322C" w:rsidRDefault="00994FEC" w:rsidP="00994F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Гуманитарный проект </w:t>
      </w:r>
    </w:p>
    <w:p w:rsidR="00994FEC" w:rsidRPr="0033322C" w:rsidRDefault="00994FEC" w:rsidP="00994F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ГУО "Дрогичинская детская хореографическая школа"</w:t>
      </w:r>
    </w:p>
    <w:p w:rsidR="00994FEC" w:rsidRPr="0033322C" w:rsidRDefault="00994FEC" w:rsidP="00994F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совместно с </w:t>
      </w:r>
    </w:p>
    <w:p w:rsidR="00994FEC" w:rsidRPr="0033322C" w:rsidRDefault="00994FEC" w:rsidP="00994F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ГУО «</w:t>
      </w:r>
      <w:r w:rsidR="0033322C"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Хомская детская</w:t>
      </w: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школа искусств»</w:t>
      </w:r>
    </w:p>
    <w:p w:rsidR="00994FEC" w:rsidRPr="0033322C" w:rsidRDefault="00994FEC" w:rsidP="00994F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Наименование проекта: 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"Дай возможность каждому ребёнку, окунуться в мир хореографического, исполнительского, художественного искусства "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 реализации проекта: 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5 лет</w:t>
      </w:r>
    </w:p>
    <w:p w:rsidR="00994FEC" w:rsidRPr="0033322C" w:rsidRDefault="00994FEC" w:rsidP="00994F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Организация-заявитель, предлагающая проект: </w:t>
      </w:r>
      <w:r w:rsidRPr="0033322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ГУО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"</w:t>
      </w:r>
      <w:r w:rsidRPr="0033322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Дрогичинская детская хореографическая школа" и ГУО «Хомская детская школа искусств»</w:t>
      </w:r>
    </w:p>
    <w:p w:rsidR="00994FEC" w:rsidRPr="0033322C" w:rsidRDefault="00994FEC" w:rsidP="00994F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 проекта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 –</w:t>
      </w:r>
      <w:r w:rsidRPr="0033322C">
        <w:rPr>
          <w:rFonts w:ascii="Times New Roman" w:hAnsi="Times New Roman" w:cs="Times New Roman"/>
          <w:sz w:val="30"/>
          <w:szCs w:val="30"/>
          <w:lang w:eastAsia="ru-RU"/>
        </w:rPr>
        <w:t xml:space="preserve"> выявление и поддержка талантливых детей и молодёжи, развитие их творческих способностей и повышение уровня исполнительского мастерства, популяризация сценического, изобразительного искусства и народного творчества, стимулирование творческой инициативы и пропаганда лучшего опыта в сфере культуры, развитие и укрепление культурных связей, обмен духовными и культурными ценностями.</w:t>
      </w:r>
    </w:p>
    <w:p w:rsidR="00994FEC" w:rsidRPr="0033322C" w:rsidRDefault="00994FEC" w:rsidP="00994FEC">
      <w:pPr>
        <w:spacing w:before="240"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Задачи, планируемые к выполнению в рамках реализации проекта: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Выявление и поддержка талантливых детей и молодежи, создание благоприятных условий для культурного развития участников. 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Сохранение и развитие культурного потенциала, приобщение юных талантов к лучшим образцам культуры и искусства.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Содействие росту </w:t>
      </w:r>
      <w:r w:rsidRPr="0033322C">
        <w:rPr>
          <w:rFonts w:ascii="Times New Roman" w:hAnsi="Times New Roman" w:cs="Times New Roman"/>
          <w:b/>
          <w:bCs/>
          <w:color w:val="333333"/>
          <w:sz w:val="30"/>
          <w:szCs w:val="30"/>
          <w:shd w:val="clear" w:color="auto" w:fill="FFFFFF"/>
        </w:rPr>
        <w:t>творческих</w:t>
      </w: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 способностей и гармоничному становлению личности.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Способствовать социализации детей городской, сельской местности средствами искусства реализовать поездки на международные, республиканские, региональные конкурсы-фестивали, экскурсионные маршруты.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sz w:val="30"/>
          <w:szCs w:val="30"/>
        </w:rPr>
        <w:t>Формирование и развитие нравственных созидательных качеств личности детей и молодежи и их раскрытие в моделях поведения, соответствующих нравственным идеалам, путем реализации общественно полезных акций;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sz w:val="30"/>
          <w:szCs w:val="30"/>
        </w:rPr>
        <w:t>Пропаганда активного субъектного участия детей и молодежи в решении социальных вопросов на местном, региональном уровнях;</w:t>
      </w:r>
    </w:p>
    <w:p w:rsidR="00994FEC" w:rsidRPr="0033322C" w:rsidRDefault="00994FEC" w:rsidP="00994FEC">
      <w:pPr>
        <w:pStyle w:val="a3"/>
        <w:numPr>
          <w:ilvl w:val="0"/>
          <w:numId w:val="3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sz w:val="30"/>
          <w:szCs w:val="30"/>
        </w:rPr>
        <w:t>Максимальное раскрытие созидательного творческого потенциала детей и молодежи.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Целевая группа: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 дети из сельской, городской местности, детских домов семейного типа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Краткое описание мероприятий в рамках проекта:</w:t>
      </w:r>
    </w:p>
    <w:p w:rsidR="00994FEC" w:rsidRPr="0033322C" w:rsidRDefault="00994FEC" w:rsidP="00994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sz w:val="30"/>
          <w:szCs w:val="30"/>
        </w:rPr>
        <w:t>Реализация системы сетевого взаимодействия и сотрудничества между представителями органов местного самоуправления, общественными организациями и образовательными и культурно-досуговыми учреждениями, осуществляющими воспитательную работу с детьми и молодежью.</w:t>
      </w:r>
    </w:p>
    <w:p w:rsidR="00994FEC" w:rsidRPr="0033322C" w:rsidRDefault="00994FEC" w:rsidP="00994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Поездки на международные, республиканские, региональные конкурсы-фестивали.</w:t>
      </w:r>
    </w:p>
    <w:p w:rsidR="00994FEC" w:rsidRPr="0033322C" w:rsidRDefault="00994FEC" w:rsidP="00994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Тематические </w:t>
      </w:r>
      <w:r w:rsidRPr="0033322C">
        <w:rPr>
          <w:rFonts w:ascii="Times New Roman" w:hAnsi="Times New Roman" w:cs="Times New Roman"/>
          <w:bCs/>
          <w:color w:val="333333"/>
          <w:sz w:val="30"/>
          <w:szCs w:val="30"/>
          <w:shd w:val="clear" w:color="auto" w:fill="FFFFFF"/>
        </w:rPr>
        <w:t>экскурсионные</w:t>
      </w: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 образовательные маршруты; 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маршруты по историко-культурным местам.</w:t>
      </w:r>
    </w:p>
    <w:p w:rsidR="00994FEC" w:rsidRPr="0033322C" w:rsidRDefault="00994FEC" w:rsidP="00994F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Экскурсионные программы по историческим местам Беларуси, местам боевой и партизанской славы, захоронений жертв геноцида белорусского народа, в музейные учреждения для ознакомления с экспозициями, посвященными жертвам геноцида белорусского народа в годы Великой Отечественной войны;</w:t>
      </w:r>
    </w:p>
    <w:p w:rsidR="00994FEC" w:rsidRPr="0033322C" w:rsidRDefault="00994FEC" w:rsidP="00994F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Посещение музея на базе государственного мемориального комплекса «Хатынь», проведение митинга-реквиема, посвященного 80-й годовщине трагической гибели жителей Хатыни, уничтоженных немецко-фашистскими захватчиками; и др.</w:t>
      </w:r>
    </w:p>
    <w:p w:rsidR="00994FEC" w:rsidRPr="0033322C" w:rsidRDefault="00994FEC" w:rsidP="00994FE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Поездки в спортивные комплексы, зоопарки, дельфинарий.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Итоги реализации проекта:</w:t>
      </w:r>
    </w:p>
    <w:p w:rsidR="00994FEC" w:rsidRPr="0033322C" w:rsidRDefault="00994FEC" w:rsidP="00994FEC">
      <w:pPr>
        <w:pStyle w:val="a3"/>
        <w:numPr>
          <w:ilvl w:val="0"/>
          <w:numId w:val="5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Выявит</w:t>
      </w: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ь и поддержать талантливых детей, молодежь в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городской, сельской местности Брестской области с предоставлением возможности зачисления в учебные заведения для продолжения обучению искусству;</w:t>
      </w:r>
    </w:p>
    <w:p w:rsidR="00994FEC" w:rsidRPr="0033322C" w:rsidRDefault="00994FEC" w:rsidP="00994FEC">
      <w:pPr>
        <w:pStyle w:val="a3"/>
        <w:numPr>
          <w:ilvl w:val="0"/>
          <w:numId w:val="5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sz w:val="30"/>
          <w:szCs w:val="30"/>
        </w:rPr>
        <w:t>Получение детьми и молодежью опыта участия в общественных процессах в контакте с различными общественно-государственными структурами, включения в командные формы социально ориентированной деятельности.</w:t>
      </w:r>
    </w:p>
    <w:p w:rsidR="00994FEC" w:rsidRPr="0033322C" w:rsidRDefault="00994FEC" w:rsidP="00994FEC">
      <w:pPr>
        <w:pStyle w:val="a3"/>
        <w:numPr>
          <w:ilvl w:val="0"/>
          <w:numId w:val="5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Сохранение и развитие культурного потенциала, приобщение юных талантов к лучшим образцам культуры и искусства.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Общий объем финансирования 2 700 000 белорусских рублей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(в долларах США): 1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000 000$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Источник финансирования: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 Объем финансирования (в долларах США)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реализации проекта: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Республика Беларусь, Брестская область, г. Дрогичин ул. Ленина,145 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Контактное лицо: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994FEC" w:rsidRPr="0033322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Клепас Анна Васильевна, директор государственного учреждения образования «Дрогичинская детская хореографическая школа искусств», тел. 8 016 44 41306</w:t>
      </w:r>
    </w:p>
    <w:p w:rsidR="00994FEC" w:rsidRDefault="00994FE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Голик Алексей Анатольевич, директор государственного учреждения образования «Хомская детская школ</w:t>
      </w:r>
      <w:r w:rsidR="003B628D"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а искусств», тел. 8 016 44 67502</w:t>
      </w: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22C" w:rsidRPr="0033322C" w:rsidRDefault="0033322C" w:rsidP="00994FEC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3577" w:rsidRPr="0033322C" w:rsidRDefault="001332AA" w:rsidP="00DD357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322C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</w:t>
      </w:r>
      <w:r w:rsidR="00DD3577" w:rsidRPr="0033322C">
        <w:rPr>
          <w:rFonts w:ascii="Times New Roman" w:hAnsi="Times New Roman" w:cs="Times New Roman"/>
          <w:b/>
          <w:sz w:val="30"/>
          <w:szCs w:val="30"/>
        </w:rPr>
        <w:t>Автобус МАЗ-251</w:t>
      </w:r>
    </w:p>
    <w:p w:rsidR="00A61333" w:rsidRPr="0033322C" w:rsidRDefault="00DD3577" w:rsidP="00DD3577">
      <w:pPr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="00A61333" w:rsidRPr="0033322C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Pr="0033322C">
        <w:rPr>
          <w:rFonts w:ascii="Times New Roman" w:hAnsi="Times New Roman" w:cs="Times New Roman"/>
          <w:b/>
          <w:sz w:val="30"/>
          <w:szCs w:val="30"/>
        </w:rPr>
        <w:t>: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Подробное описание, устройство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Годы выпуска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Основные сведения, характеристики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Базовые характеристики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Технические характеристики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Характеристики шасси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Дополнительные характеристики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Характеристики двигателя/силового агрегата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Преимущества/особенности</w:t>
      </w:r>
    </w:p>
    <w:p w:rsidR="00A61333" w:rsidRPr="0033322C" w:rsidRDefault="00A61333" w:rsidP="00A613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Комплектация</w:t>
      </w:r>
    </w:p>
    <w:p w:rsidR="009415E5" w:rsidRPr="0033322C" w:rsidRDefault="009415E5" w:rsidP="009415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61333" w:rsidRPr="0033322C" w:rsidRDefault="00A61333" w:rsidP="00A613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Подробное описание, устройство</w:t>
      </w:r>
    </w:p>
    <w:p w:rsidR="00A61333" w:rsidRPr="0033322C" w:rsidRDefault="00A61333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Автобус МАЗ 251 — собственная разработка конструкторов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МАЗа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>. Первое, что обращает себя внимание – современный дизайн кузова и светотехники. Автобус является представителем второго поколения автобусов Филиала АМАЗ РУП МАЗ. Он дороже автобусов первого поколения, однако существенно дешевле европейских аналогов, при этом создан на основе надежных и высокотехнологичных агрегатов и узлов иностранного производства. По сути, автобус не имеет аналогов в СНГ по современности конструкции и базовому оснащению.</w:t>
      </w:r>
    </w:p>
    <w:p w:rsidR="0070654A" w:rsidRPr="0033322C" w:rsidRDefault="0070654A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715000" cy="36277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Z-251062-etazh-mezhgoro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830" cy="36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333" w:rsidRPr="0033322C" w:rsidRDefault="00A61333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lastRenderedPageBreak/>
        <w:t>Полутораэтажный туристический (междугородный) автобу</w:t>
      </w:r>
      <w:r w:rsidR="0070654A" w:rsidRPr="0033322C">
        <w:rPr>
          <w:rFonts w:ascii="Times New Roman" w:hAnsi="Times New Roman" w:cs="Times New Roman"/>
          <w:sz w:val="30"/>
          <w:szCs w:val="30"/>
        </w:rPr>
        <w:t xml:space="preserve">с МАЗ-251062. </w:t>
      </w:r>
    </w:p>
    <w:p w:rsidR="00A61333" w:rsidRPr="0033322C" w:rsidRDefault="00A61333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Технология изготовления кузова общая для всех автобусов МАЗ второго поколения (МАЗ-256, МАЗ-203, МАЗ-206): пластиковые панели обшивки, стекла вклеены в каркас, отсутствуют профили накладок на швах. Применено лобовое стекло панорамного типа, а боковые стекла — двойные стеклопакеты с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тонированием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 xml:space="preserve"> внешнего стекла. В пассажирском салоне автобуса может быть установлено от 44 до 49 мест. Автобус имеет большое багажное отделение, мягкие сиденья с регулировками, кондиционер, кухню, туалет, аудио- и видеосистемы (в зависимости от модификации). Каждое пассажирское место оснащено индивидуальной системой освещения и вентиляции.</w:t>
      </w:r>
    </w:p>
    <w:p w:rsidR="007D62BF" w:rsidRPr="0033322C" w:rsidRDefault="007D62BF" w:rsidP="007D62B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Салон туристического автобуса МАЗ-251. </w:t>
      </w:r>
    </w:p>
    <w:p w:rsidR="00A61333" w:rsidRPr="0033322C" w:rsidRDefault="0070654A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715000" cy="3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on-MAZ-25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333" w:rsidRPr="0033322C" w:rsidRDefault="00A61333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Автобус отличает серьезный и очень современный внешний вид. Четкость и функциональность прослеживается в каждой мелочи. Пассажир окружен заботой со всех сторон. Это ощущается на деле.</w:t>
      </w:r>
    </w:p>
    <w:p w:rsidR="00A61333" w:rsidRPr="0033322C" w:rsidRDefault="00A61333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Кабина, салон автобуса – отдельная тема с множеством положительных моментов: удобные сидения; грамотная система кондиционирования; мягкая подвеска; холодильник; биотуалет; удобный спальник для сопровождающего водителя. Автобус полностью оборудован, он позволяет совершать дальние рейсы. Планировка оформлена до мелочей.</w:t>
      </w:r>
      <w:r w:rsidR="00244ABE" w:rsidRPr="0033322C">
        <w:rPr>
          <w:rFonts w:ascii="Times New Roman" w:hAnsi="Times New Roman" w:cs="Times New Roman"/>
          <w:sz w:val="30"/>
          <w:szCs w:val="30"/>
        </w:rPr>
        <w:t xml:space="preserve"> </w:t>
      </w:r>
      <w:r w:rsidRPr="0033322C">
        <w:rPr>
          <w:rFonts w:ascii="Times New Roman" w:hAnsi="Times New Roman" w:cs="Times New Roman"/>
          <w:sz w:val="30"/>
          <w:szCs w:val="30"/>
        </w:rPr>
        <w:t xml:space="preserve">Для удобства пассажиров каждое кресло оборудовано регулируемой </w:t>
      </w:r>
      <w:r w:rsidRPr="0033322C">
        <w:rPr>
          <w:rFonts w:ascii="Times New Roman" w:hAnsi="Times New Roman" w:cs="Times New Roman"/>
          <w:sz w:val="30"/>
          <w:szCs w:val="30"/>
        </w:rPr>
        <w:lastRenderedPageBreak/>
        <w:t>спинкой, подставкой для ног и поднимающимися подлокотниками. Места оснащены раскладными столиками с встроенными подстаканниками, сетками для книг и журналов. Кроме того, над сиденьями расположена полка для хранения ручного багажа, в нижнюю часть которой встроены индивидуальные для каждого кресла светильник, вентиляция и радиоточка.</w:t>
      </w:r>
    </w:p>
    <w:p w:rsidR="00A61333" w:rsidRPr="0033322C" w:rsidRDefault="001332AA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029960" cy="402018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40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333" w:rsidRPr="0033322C" w:rsidRDefault="00A61333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У второй двери расположен санузел с унитазом и раковиной для мытья рук. Также в салоне автобуса предусмотрен холодильник и мини-кухня со столиком, микроволновкой и кофеваркой</w:t>
      </w:r>
      <w:proofErr w:type="gramStart"/>
      <w:r w:rsidRPr="0033322C">
        <w:rPr>
          <w:rFonts w:ascii="Times New Roman" w:hAnsi="Times New Roman" w:cs="Times New Roman"/>
          <w:sz w:val="30"/>
          <w:szCs w:val="30"/>
        </w:rPr>
        <w:t xml:space="preserve"> (!</w:t>
      </w:r>
      <w:proofErr w:type="gramEnd"/>
      <w:r w:rsidRPr="0033322C">
        <w:rPr>
          <w:rFonts w:ascii="Times New Roman" w:hAnsi="Times New Roman" w:cs="Times New Roman"/>
          <w:sz w:val="30"/>
          <w:szCs w:val="30"/>
        </w:rPr>
        <w:t>не у всех модификаций). В передней части автобуса и посередине салона установлены два экрана, предназначенных для просмотра видеофильмов.</w:t>
      </w:r>
    </w:p>
    <w:p w:rsidR="00A61333" w:rsidRPr="0033322C" w:rsidRDefault="007D62BF" w:rsidP="00A61333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6029960" cy="337930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z-251_cena_i_harakteristiki__fotografii_i_obzor_1-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146" cy="338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BE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Место для водителя с хорошо продуманной планировкой (как приборной панели, так и системой управления оборудованием автобуса) не отделено от</w:t>
      </w:r>
    </w:p>
    <w:p w:rsidR="00A61333" w:rsidRPr="0033322C" w:rsidRDefault="00244ABE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о</w:t>
      </w:r>
      <w:r w:rsidR="00A61333" w:rsidRPr="0033322C">
        <w:rPr>
          <w:rFonts w:ascii="Times New Roman" w:hAnsi="Times New Roman" w:cs="Times New Roman"/>
          <w:sz w:val="30"/>
          <w:szCs w:val="30"/>
        </w:rPr>
        <w:t>бщего салона, что, в принципе, традиционно для такого рода автобусов.</w:t>
      </w:r>
      <w:r w:rsidR="00971D5C" w:rsidRPr="0033322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029960" cy="320357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51-side-768x40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Высокое расположение пола обусловлено оборудованным под ним внушительных размеров багажным отделением, доступ к которому осуществляется через боковые люки.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Под полом у второй двери конструкторы предусмотрели отапливаемое место для отдыха второго сменного водителя. Оно оборудовано </w:t>
      </w:r>
      <w:r w:rsidRPr="0033322C">
        <w:rPr>
          <w:rFonts w:ascii="Times New Roman" w:hAnsi="Times New Roman" w:cs="Times New Roman"/>
          <w:sz w:val="30"/>
          <w:szCs w:val="30"/>
        </w:rPr>
        <w:lastRenderedPageBreak/>
        <w:t>спальным местом, освещением и телефоном для связи с водителем, находящимся за рулем автобуса.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Доступ в салон обеспечивается через две двери выдвижного типа. Вторая дверь замаскирована под панель боковины, не выступает за нижнюю оконную линию.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Производители вклеили стекла в проемы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безстыковым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 xml:space="preserve"> методом. Это хорошо сказывается на жесткости кузова МАЗ-251.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Обогрев воздуха в автомобиле осуществляется системой охлаждения двигателя. Место водителя можно дополнительно обогреть с помощью автономного тепловентилятора.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В салон тепло поступает иным путем. Применяется система из следующих компонентов: трубопровод; конвектор; тепловентилятор. Есть два люка для естественной вентиляции. В крыше авто установлены два вентилятора для вентиляции без открытия люков.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Климатическая установка так же присутствует в этой модели автобуса. Она находится на крыше. Через установку проходит воздух, который в последующем направляется на сидения пассажиров. Интенсивность потока воздуха можно настроить, исходя из своих потребностей. Это позволяет путешествовать с максимальным температурным комфортном.</w:t>
      </w:r>
    </w:p>
    <w:p w:rsidR="009415E5" w:rsidRPr="0033322C" w:rsidRDefault="009415E5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Годы выпуска 2005-2019.</w:t>
      </w:r>
    </w:p>
    <w:p w:rsidR="00A61333" w:rsidRPr="0033322C" w:rsidRDefault="00A61333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Основные сведения, характеристики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Производитель/изготовитель, где выпускается/производится техника. ОАО «Минский автомобильный завод» (МАЗ) — управляющая компания холдинга «БЕЛАВТОМАЗ» — советская и белорусская автомобилестроительная компания, специализирующаяся на выпуске большегрузной автомобильной, а также автобусной, троллейбусной и прицепной техники.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Назначение. Туристический, междугородный, экскурсионный.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Класс. Большой.</w:t>
      </w:r>
    </w:p>
    <w:p w:rsidR="00A61333" w:rsidRPr="0033322C" w:rsidRDefault="00A61333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Тип кузова. Вагонного типа, закрытый, цельнометаллический, сварной, несущий с основанием в виде решетчатой конструкции.</w:t>
      </w:r>
    </w:p>
    <w:p w:rsidR="00244ABE" w:rsidRPr="0033322C" w:rsidRDefault="00244ABE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415E5" w:rsidRPr="0033322C" w:rsidRDefault="009415E5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Базовые характеристики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Габариты кузова, мм. Длина / Ширина / Высота. 12000/2550/3820.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Высота потолка в салоне, мм. 2100.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lastRenderedPageBreak/>
        <w:t>Количество дверей. 2 двери выдвижного типа.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Общее количество мест, в том числе посадочных. 44+1 (комплектация с туалетом, кухней и спальным местом водителя); 47+1 (комплектация с туалетом, кухней и спальным местом водителя); 49+1 (комплектация с туалетом и спальным местом водителя).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Тип сидений. Раздельные мягкие раскладывающиеся комфортабельные сидения, удобные для отдыха и сна.</w:t>
      </w:r>
    </w:p>
    <w:p w:rsidR="00244ABE" w:rsidRPr="0033322C" w:rsidRDefault="00244ABE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415E5" w:rsidRPr="0033322C" w:rsidRDefault="009415E5" w:rsidP="00941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Технические характеристики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Туристический автобус МАЗ-251. Фото МАЗ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Тип топлива. Дизель.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Емкость топливного бака. 510.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Снаряженная и технически допустимая масса, кг. 13500 и 18000.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Нагрузка на переднюю/заднюю ось от технически допустимой массы, кг. 7000 / 11000.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Минимальный радиус разворота, м. Не более 12,5.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Рулевой механизм. С гидроусилителем.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Тип рулевого управления. «Винт-шариковая гайка-рейка-сектор» ZF 8098 955 643.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Тормозная система. Рабочая: пневматическая, двухконтурная с разделением на контуры по осям, с АВС, тормозные механизмы всех колес – дискового типа.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Запасная: Каждый контур из контуров рабочей тормозной системы.</w:t>
      </w:r>
    </w:p>
    <w:p w:rsidR="009415E5" w:rsidRPr="0033322C" w:rsidRDefault="009415E5" w:rsidP="009415E5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Стояночная: тормозные механизмы задних колес с приводом от пружинных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энергоаккумуляторов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>.</w:t>
      </w:r>
    </w:p>
    <w:p w:rsidR="009415E5" w:rsidRPr="0033322C" w:rsidRDefault="009415E5" w:rsidP="009415E5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Вспомогательная: Гидравлический тормоз-замедлитель.</w:t>
      </w:r>
    </w:p>
    <w:p w:rsidR="009415E5" w:rsidRPr="0033322C" w:rsidRDefault="009415E5" w:rsidP="00941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Характеристики шасси Марка. МАЗ.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Ведущий мост. Задний. MAN с гипоидной главной передачей.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Колесная формула. 4х2.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Колесная база, мм. 6060.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Колея передних/задних колес. 2 096 / 1 800.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Клиренс/дорожный просвет, мм. 380.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Тип сцепления. Фирма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Sachs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>, фрикционное, одно дисковое, с диафрагменной пружиной.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Шины. 295/80R22.5.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Антиблокировочная система тормозов (ABS). Присутствует.</w:t>
      </w:r>
    </w:p>
    <w:p w:rsidR="00244ABE" w:rsidRPr="0033322C" w:rsidRDefault="00244ABE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415E5" w:rsidRPr="0033322C" w:rsidRDefault="009415E5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Дополнительные характеристики</w:t>
      </w:r>
    </w:p>
    <w:p w:rsidR="009415E5" w:rsidRPr="0033322C" w:rsidRDefault="009415E5" w:rsidP="009415E5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lastRenderedPageBreak/>
        <w:t>Вентиляция. Обогрев воздуха в автомобиле осуществляется системой охлаждения двигателя. Место водителя можно дополнительно обогреть с помощью автономного тепловентилятора. Имеются два люка для естественной вентиляции. В крыше установлены два  вентилятора для вентиляции без открытия люков.</w:t>
      </w:r>
    </w:p>
    <w:p w:rsidR="009415E5" w:rsidRPr="0033322C" w:rsidRDefault="009415E5" w:rsidP="009415E5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Схема салона туристического автобуса МАЗ-251.</w:t>
      </w:r>
    </w:p>
    <w:p w:rsidR="009415E5" w:rsidRPr="0033322C" w:rsidRDefault="009415E5" w:rsidP="009415E5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76249F2" wp14:editId="00BBA023">
            <wp:extent cx="6029960" cy="40843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novnye_razmery_planirovka_i_komplektatsii_avtobusov_maz_251 (1)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Система отопления. Климатическая установка так же присутствует в этой модели автобуса. Она находится на крыше. Через установку проходит воздух, который в последующем направляется на сидения пассажиров. Интенсивность потока воздуха можно настроить, исходя из своих потребностей. Это позволяет путешествовать с максимальным температурным комфортном.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Объем багажного отсека,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куб.м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>. 10.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Расположение багажного отсека. В нижней части, под пассажирским салоном.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Двери. Две двери по правому борту кузова. Пневматические приводы управления.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Остекление. Тонированные стеклопакеты.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415E5" w:rsidRPr="0033322C" w:rsidRDefault="009415E5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Характеристики двигателя/силового агрегата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322C">
        <w:rPr>
          <w:rFonts w:ascii="Times New Roman" w:hAnsi="Times New Roman" w:cs="Times New Roman"/>
          <w:sz w:val="30"/>
          <w:szCs w:val="30"/>
        </w:rPr>
        <w:lastRenderedPageBreak/>
        <w:t>Модель</w:t>
      </w:r>
      <w:r w:rsidRPr="0033322C">
        <w:rPr>
          <w:rFonts w:ascii="Times New Roman" w:hAnsi="Times New Roman" w:cs="Times New Roman"/>
          <w:sz w:val="30"/>
          <w:szCs w:val="30"/>
          <w:lang w:val="en-US"/>
        </w:rPr>
        <w:t>. Mercedes-Benz OM 457 LA.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Тип.</w:t>
      </w:r>
      <w:r w:rsidRPr="0033322C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33322C">
        <w:rPr>
          <w:rFonts w:ascii="Times New Roman" w:hAnsi="Times New Roman" w:cs="Times New Roman"/>
          <w:sz w:val="30"/>
          <w:szCs w:val="30"/>
        </w:rPr>
        <w:t>Дизельный.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Количество и расположение цилиндров. V2.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Нормы экологической безопасности. Евро-5.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Мощность двигателя, кВт (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л</w:t>
      </w:r>
      <w:proofErr w:type="gramStart"/>
      <w:r w:rsidRPr="0033322C">
        <w:rPr>
          <w:rFonts w:ascii="Times New Roman" w:hAnsi="Times New Roman" w:cs="Times New Roman"/>
          <w:sz w:val="30"/>
          <w:szCs w:val="30"/>
        </w:rPr>
        <w:t>.с</w:t>
      </w:r>
      <w:proofErr w:type="spellEnd"/>
      <w:proofErr w:type="gramEnd"/>
      <w:r w:rsidRPr="0033322C">
        <w:rPr>
          <w:rFonts w:ascii="Times New Roman" w:hAnsi="Times New Roman" w:cs="Times New Roman"/>
          <w:sz w:val="30"/>
          <w:szCs w:val="30"/>
        </w:rPr>
        <w:t>)/мин. 265 (360).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Максимальный крутящий момент,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Нм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>/мин. 1850.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Туристический автобус МАЗ-251. Фото МАЗ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Расположение двигателя. Заднее.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КПП. ZF S6-1701 BO механическая с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интардером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>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Подвеска передней-задней оси. Независимая, на четырех V-образных рычагах, с двумя пневматическими упругими элементами и четырьмя гидравлическими телескопическими амортизаторами-Зависимая на одном верхнем V-образном рычаге и двух нижних продольных реактивных штангах с четырьмя пневматическими упругими элементами, четырьмя гидравлическими телескопическими амортизаторами и со стабилизатором поперечной устойчивости.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Контрольный расход топлива при 60 км/ч, л/100 км. 26.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Максимальная скорость, км/ч. 133.</w:t>
      </w:r>
    </w:p>
    <w:p w:rsidR="009415E5" w:rsidRPr="0033322C" w:rsidRDefault="009415E5" w:rsidP="009415E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415E5" w:rsidRPr="0033322C" w:rsidRDefault="009415E5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Преимущества/особенности</w:t>
      </w:r>
    </w:p>
    <w:p w:rsidR="009415E5" w:rsidRPr="0033322C" w:rsidRDefault="009415E5" w:rsidP="009415E5">
      <w:p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Среди главных преимуществ МАЗ-251 можно отметить мощную систему кондиционирования, отличающуюся эффективностью даже при высоких температурах воздуха; раскладывающиеся комфортабельные сидения, удобные для отдыха и сна; наличие откидного столика и мини-кухни с холодильником. В салоне МАЗ модели 251 установлен биотуалет, что исключает необходимость регулярных санитарных остановок. Благодаря мягкой подвеске обеспечивается аккуратная езда автобуса МАЗ даже по дорогам с некачественным покрытием.</w:t>
      </w:r>
    </w:p>
    <w:p w:rsidR="00362243" w:rsidRPr="0033322C" w:rsidRDefault="00362243" w:rsidP="009415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b/>
          <w:sz w:val="30"/>
          <w:szCs w:val="30"/>
          <w:u w:val="single"/>
        </w:rPr>
        <w:t>Комплектация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Независимый жидкостный подогреватель двигателя (30-32 кВт)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Независимый воздушный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отопитель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 xml:space="preserve"> кабины водителя и спального отсека 2,0-2,2 кВт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Автоматическая централизованная система смазки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Lincoln</w:t>
      </w:r>
      <w:proofErr w:type="spellEnd"/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Цифровой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тахограф</w:t>
      </w:r>
      <w:proofErr w:type="spellEnd"/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Кондиционер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Кухня с печью СВЧ и холодильной камерой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Аудио-видеосистема с ЖКИ мониторами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Туалет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lastRenderedPageBreak/>
        <w:t>Холодильная камера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Крышные вентиляторы 2 шт.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Импортное сиденье водителя с ремнем безопасности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Сиденья пассажирские с откидным столиком,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Сиденье гида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Покрытие пола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Автолин</w:t>
      </w:r>
      <w:proofErr w:type="spellEnd"/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Комплект наружных зеркал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Mekra</w:t>
      </w:r>
      <w:proofErr w:type="spellEnd"/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Ковровая дорожка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Favorit</w:t>
      </w:r>
      <w:proofErr w:type="spellEnd"/>
      <w:r w:rsidRPr="0033322C">
        <w:rPr>
          <w:rFonts w:ascii="Times New Roman" w:hAnsi="Times New Roman" w:cs="Times New Roman"/>
          <w:sz w:val="30"/>
          <w:szCs w:val="30"/>
        </w:rPr>
        <w:t xml:space="preserve"> AZO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Переговорное устройство спального места водителя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 xml:space="preserve">Окраска полиуретановыми эмалями фирмы </w:t>
      </w:r>
      <w:proofErr w:type="spellStart"/>
      <w:r w:rsidRPr="0033322C">
        <w:rPr>
          <w:rFonts w:ascii="Times New Roman" w:hAnsi="Times New Roman" w:cs="Times New Roman"/>
          <w:sz w:val="30"/>
          <w:szCs w:val="30"/>
        </w:rPr>
        <w:t>Helios</w:t>
      </w:r>
      <w:proofErr w:type="spellEnd"/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Электронная система пожаротушения</w:t>
      </w:r>
    </w:p>
    <w:p w:rsidR="00362243" w:rsidRPr="0033322C" w:rsidRDefault="00362243" w:rsidP="0036224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3322C">
        <w:rPr>
          <w:rFonts w:ascii="Times New Roman" w:hAnsi="Times New Roman" w:cs="Times New Roman"/>
          <w:sz w:val="30"/>
          <w:szCs w:val="30"/>
        </w:rPr>
        <w:t>Преобразователь напряжения с розеткой 12В</w:t>
      </w:r>
    </w:p>
    <w:p w:rsidR="000A2ECC" w:rsidRPr="0033322C" w:rsidRDefault="000A2ECC" w:rsidP="00362243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62243" w:rsidRPr="0033322C" w:rsidRDefault="00362243" w:rsidP="0036224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C05B0" w:rsidRPr="0033322C" w:rsidRDefault="001C05B0" w:rsidP="001C05B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Общий объем финансирования 2 700 000 белорусских рублей</w:t>
      </w:r>
    </w:p>
    <w:p w:rsidR="001C05B0" w:rsidRPr="0033322C" w:rsidRDefault="001C05B0" w:rsidP="001C05B0">
      <w:pPr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(в долларах США): 1</w:t>
      </w:r>
      <w:r w:rsidR="003B628D" w:rsidRPr="003332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3322C">
        <w:rPr>
          <w:rFonts w:ascii="Times New Roman" w:eastAsia="Times New Roman" w:hAnsi="Times New Roman" w:cs="Times New Roman"/>
          <w:sz w:val="30"/>
          <w:szCs w:val="30"/>
          <w:lang w:eastAsia="ru-RU"/>
        </w:rPr>
        <w:t>000 000$</w:t>
      </w:r>
    </w:p>
    <w:p w:rsidR="00A61333" w:rsidRPr="0033322C" w:rsidRDefault="00A61333" w:rsidP="00FA5CA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A61333" w:rsidRPr="0033322C" w:rsidSect="00244ABE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127F"/>
    <w:multiLevelType w:val="hybridMultilevel"/>
    <w:tmpl w:val="43C89CA8"/>
    <w:lvl w:ilvl="0" w:tplc="83F84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71D1A"/>
    <w:multiLevelType w:val="hybridMultilevel"/>
    <w:tmpl w:val="46A81B7C"/>
    <w:lvl w:ilvl="0" w:tplc="333CD4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F2E6D"/>
    <w:multiLevelType w:val="hybridMultilevel"/>
    <w:tmpl w:val="DCA2C08A"/>
    <w:lvl w:ilvl="0" w:tplc="0F32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3B9"/>
    <w:multiLevelType w:val="hybridMultilevel"/>
    <w:tmpl w:val="A29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8026A"/>
    <w:multiLevelType w:val="hybridMultilevel"/>
    <w:tmpl w:val="A29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D0439"/>
    <w:multiLevelType w:val="hybridMultilevel"/>
    <w:tmpl w:val="A29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18"/>
    <w:rsid w:val="000A2ECC"/>
    <w:rsid w:val="00112DC3"/>
    <w:rsid w:val="001332AA"/>
    <w:rsid w:val="001C05B0"/>
    <w:rsid w:val="00244ABE"/>
    <w:rsid w:val="0033322C"/>
    <w:rsid w:val="00362243"/>
    <w:rsid w:val="00380A18"/>
    <w:rsid w:val="003B628D"/>
    <w:rsid w:val="00577E8B"/>
    <w:rsid w:val="0070654A"/>
    <w:rsid w:val="007A3FFE"/>
    <w:rsid w:val="007D62BF"/>
    <w:rsid w:val="009415E5"/>
    <w:rsid w:val="00971D5C"/>
    <w:rsid w:val="00994FEC"/>
    <w:rsid w:val="00A61333"/>
    <w:rsid w:val="00DD3577"/>
    <w:rsid w:val="00F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2023-03-27T06:50:00Z</dcterms:created>
  <dcterms:modified xsi:type="dcterms:W3CDTF">2023-03-27T06:50:00Z</dcterms:modified>
</cp:coreProperties>
</file>